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1b4f9529a7843ae"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80</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GRUPUL DE ACȚIUNE LOCALĂ VALEA MUNTELUI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Start-up pentru femei și tineri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8 </w:t>
            </w:r>
          </w:p>
        </w:tc>
        <w:tc>
          <w:tcPr>
            <w:vAlign w:val="center"/>
          </w:tcPr>
          <w:p>
            <w:r>
              <w:rPr>
                <w:rFonts w:ascii="Cambria Bold" w:hAnsi="Cambria Bold"/>
                <w:b/>
                <w:color w:val="1B4167"/>
                <w:sz w:val="24"/>
              </w:rPr>
              <w:t>Reprezentantul legal al solicitantului trebuie să fie femeie sau tânăr cu vârsta cuprinsă între 18 și 30 de ani.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Reprezentantul legal al solicitantului trebuie să fie femeie sau tânăr cu vârsta cuprinsă între 18 și 30 de ani (împliniți, adică până la împlinirea vârstei de 31 de ani) la data depunerii proiectului. Pentru persoanele de sex feminin nu se verifică condiția de vârstă.</w:t>
            </w:r>
          </w:p>
          <w:p>
            <w:pPr>
              <w:spacing w:line="360" w:lineRule="auto"/>
              <w:ind w:left="0" w:right="0" w:firstLine="493"/>
            </w:pPr>
            <w:r>
              <w:rPr>
                <w:rFonts w:ascii="Cambria" w:hAnsi="Cambria"/>
                <w:b w:val="false"/>
                <w:sz w:val="24"/>
              </w:rPr>
              <w:t>Persoana la care se verifică această condiție este, în funcție de forma de organizare: titularul – pentru PFA, II, CMI și CMV; persoana desemnată să reprezinte întreprinderea familială în relația cu terții, conform acordului de constituire – pentru IF; asociatul unic sau, în cazul mai multor asociați, asociatul majoritar – pentru societăți.</w:t>
            </w:r>
          </w:p>
          <w:p>
            <w:pPr>
              <w:spacing w:line="360" w:lineRule="auto"/>
              <w:ind w:left="0" w:right="0" w:firstLine="493"/>
            </w:pPr>
            <w:r>
              <w:rPr>
                <w:rFonts w:ascii="Cambria" w:hAnsi="Cambria"/>
                <w:b w:val="false"/>
                <w:sz w:val="24"/>
              </w:rPr>
              <w:t>Dacă la societăți asociatul majoritar nu este și reprezentant legal, condiția se verifică la asociatul majoritar, iar acesta trebuie să fie și persoana verificată la criteriul de selecție P3.</w:t>
            </w:r>
          </w:p>
          <w:p>
            <w:pPr>
              <w:spacing w:line="360" w:lineRule="auto"/>
              <w:ind w:left="0" w:right="0" w:firstLine="493"/>
            </w:pPr>
            <w:r>
              <w:rPr>
                <w:rFonts w:ascii="Cambria" w:hAnsi="Cambria"/>
                <w:b w:val="false"/>
                <w:sz w:val="24"/>
              </w:rPr>
              <w:t>Documente: act de identitate valabil; certificat constatator ONRC emis cu cel mult 30 de zile înainte de depunere; act constitutiv/acord de constituire, după caz.</w:t>
            </w:r>
          </w:p>
          <w:p>
            <w:pPr>
              <w:spacing w:line="360" w:lineRule="auto"/>
              <w:ind w:left="0" w:right="0" w:firstLine="493"/>
            </w:pPr>
            <w:r>
              <w:rPr>
                <w:rFonts w:ascii="Cambria" w:hAnsi="Cambria"/>
                <w:b w:val="false"/>
                <w:sz w:val="24"/>
              </w:rPr>
              <w:t>Condiția se menține pe toată durata de valabilitate a contractului de finanțare (implementare și monitorizare). Înlocuirea titularului/asociatului majoritar/reprezentantului legal cu o persoană care nu îndeplinește condiția constituie nerespectarea criteriului de eligibilitate.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Activitatea aferentă codului CAEN propus prin proiect nu a mai fost desfășurată.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demonstreze ca activitatea propusă spre finanțare nu a mai fost desfășurată., Dovada: Certificat constatator ONRC pe persoană fizică și/sau persoană juridică, după caz (pentru solicitant, reprezentantul legal și asociați/acționari); – declarație expert contabil (dacă este cazul).</w:t>
            </w:r>
          </w:p>
          <w:p>
            <w:pPr>
              <w:spacing w:line="360" w:lineRule="auto"/>
              <w:ind w:left="0" w:right="0" w:firstLine="493"/>
            </w:pPr>
            <w:r>
              <w:rPr>
                <w:rFonts w:ascii="Cambria" w:hAnsi="Cambria"/>
                <w:b w:val="false"/>
                <w:sz w:val="24"/>
              </w:rPr>
              <w:t>FOARTE IMPORTANT DE VERIFICAT CU ATENȚIE Instrucțiuni privind evitarea creării de condiții artificiale în accesarea Interventiei DR 36</w:t>
            </w:r>
          </w:p>
          <w:p>
            <w:pPr>
              <w:spacing w:line="360" w:lineRule="auto"/>
              <w:ind w:left="0" w:right="0" w:firstLine="493"/>
            </w:pPr>
            <w:r>
              <w:rPr>
                <w:rFonts w:ascii="Cambria" w:hAnsi="Cambria"/>
                <w:b w:val="false"/>
                <w:sz w:val="24"/>
              </w:rPr>
              <w:t>Cum se demonstrează că activitatea nu a mai fost desfășurată:</w:t>
            </w:r>
          </w:p>
          <w:p>
            <w:pPr>
              <w:spacing w:line="360" w:lineRule="auto"/>
              <w:ind w:left="0" w:right="0" w:firstLine="493"/>
            </w:pPr>
            <w:r>
              <w:rPr>
                <w:rFonts w:ascii="Cambria" w:hAnsi="Cambria"/>
                <w:b w:val="false"/>
                <w:sz w:val="24"/>
              </w:rPr>
              <w:t>•    solicitanții care nu au avut niciodată autorizat la ONRC niciunul dintre codurile CAEN propuse – certificatul constatator ONRC (emis cu cel mult 30 de zile înainte de depunere) din care rezultă codurile CAEN autorizate; AFIR poate solicita și certificatul constatator pentru fonduri IMM;</w:t>
            </w:r>
          </w:p>
          <w:p>
            <w:pPr>
              <w:spacing w:line="360" w:lineRule="auto"/>
              <w:ind w:left="0" w:right="0" w:firstLine="493"/>
            </w:pPr>
            <w:r>
              <w:rPr>
                <w:rFonts w:ascii="Cambria" w:hAnsi="Cambria"/>
                <w:b w:val="false"/>
                <w:sz w:val="24"/>
              </w:rPr>
              <w:t>•    solicitanții care au sau au avut autorizat oricare dintre codurile CAEN propuse, precum și CMI/CMV – declarația expertului contabil (cu viza anuală valabilă) din care rezultă că activitatea nu a fost desfășurată niciodată;</w:t>
            </w:r>
          </w:p>
          <w:p>
            <w:pPr>
              <w:spacing w:line="360" w:lineRule="auto"/>
              <w:ind w:left="0" w:right="0" w:firstLine="493"/>
            </w:pPr>
            <w:r>
              <w:rPr>
                <w:rFonts w:ascii="Cambria" w:hAnsi="Cambria"/>
                <w:b w:val="false"/>
                <w:sz w:val="24"/>
              </w:rPr>
              <w:t>•    pentru reprezentantul legal și pentru fiecare asociat/acționar persoană fizică – extrasul/raportul ONRC pe CNP (Doc. 16.1), din care să rezulte că nu dețin și nu au deținut părți sociale în întreprinderi cu aceleași coduri CAEN sau cu activități complementare.</w:t>
            </w:r>
          </w:p>
          <w:p>
            <w:pPr>
              <w:spacing w:line="360" w:lineRule="auto"/>
              <w:ind w:left="0" w:right="0" w:firstLine="493"/>
            </w:pPr>
            <w:r>
              <w:rPr>
                <w:rFonts w:ascii="Cambria" w:hAnsi="Cambria"/>
                <w:b w:val="false"/>
                <w:sz w:val="24"/>
              </w:rPr>
              <w:t>Activitatea finanțată nu poate fi complementară activităților desfășurate anterior de solicitant.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 Investitia trebuie să fie realizată pe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amplasamentul investiției (locul de implementare a proiectului) se află pe teritoriul GAL Valea Muntelui, format din următoarele UAT-uri din județul Bacău: Ghimeș-Făget, Palanca, Agăș, Poduri, Asău, Brusturoasa, Dofteana, orașul Dărmănești și municipiul Moinești. Solicitantul trebuie să aibă sediul social sau punctul/punctele de lucru unde se implementează proiectul pe teritoriul GAL, înregistrate la ONRC (respectiv, pentru CMI/CMV, în registrele specifice) la data depunerii Cererii de finanțare. În cazul proiectelor de dotări/echipamente fără montaj (pct. 9.6.3), bunurile achiziționate trebuie amplasate și utilizate în punctul de lucru de pe teritoriul GAL menționat în Cererea de finanțare. Toate investițiile propuse prin proiect trebuie să fie realizate pe teritoriul GAL. Investiția nu poate fi mutată în afara teritoriului GAL pe toată perioada de implementare și monitorizare a proiectului. Documente verificate: • Cererea de finanțare – amplasarea proiectului (UAT, localitate) și datele cadastrale ale imobilului (secțiunea A10); • Planul de afaceri – descrierea amplasamentului; • Doc. 5 – Certificat constatator ONRC (sediul social și punctele de lucru) / documentele specifice CMI, CMV; • Doc. 2 – documentele pentru terenul și/sau clădirea aferente investiției și Extrasul de carte funciară; • Doc. 3.1/3.2 – Certificat de urbanism/Autorizație de construire (dacă este cazul). Dacă amplasamentul investiției sau punctul de lucru unde se implementează proiectul nu se află pe teritoriul GAL, proiectul este declarat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Solicitantul trebuie să se încadreze în categoria beneficiarilor eligibili prevăzuți de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solicitantul se încadrează într-una dintre categoriile de beneficiari eligibili prevăzute în fișa intervenției din SDL și în secțiunea „BENEFICIARI ELIGIBILI” a prezentului ghid: persoane fizice autorizate, întreprinderi individuale, întreprinderi familiale, societăți comerciale, microîntreprinderi și întreprinderi mici, cabinete medicale individuale, cabinete medicale veterinare. Solicitantul trebuie să fie încadrat în categoria microîntreprindere sauîntreprindere mică, conform Legii nr. 346/2004, cu modificările șicompletările ulterioare, inclusiv în urma calculului pentru întreprinderi partenere/legate, după caz (vezi verificarea statutului de IMM, EG 6).Nu sunt beneficiari eligibili în cadrul prezentului apel: persoanele fizice neautorizate, întreprinderile mijlocii și mari, societățile agricole și cooperativele agricole, parteneriatele informale, ONG-urile, autoritățile publice locale și alte forme de organizare care nu sunt menționate în secțiunea „BENEFICIARI ELIGIBILI”. Documente verificate: • Cererea de finanțare – datele de identificare ale solicitantului; • Doc. 7 – documentele care atestă forma de organizare (CUI, statut/act constitutiv, Certificat constatator ONRC nu mai vechi de 30 de zile; pentru CMI/CMV – documentele specifice); • Doc. 8 – Declarația privind încadrarea întreprinderii în categoria microîntreprindere/întreprindere mică; • Doc. 6 – actul de identitate al reprezentantului legal. Statutul de microîntreprindere/întreprindere mică se reverifică la contractare. Dacă solicitantul nu se încadrează în una dintre categoriile de beneficiari eligibili, proiectul este declarat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Solicitantul nu trebuie să fie în insolvență sau incapacitate de plată – după caz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Expertul GAL verifică dacă solicitantul nu se află în procedură de insolvență (inclusiv reorganizare judiciară sau faliment), în dizolvare sau lichidare ori în incapacitate de plată, în conformitate cu legislația în vigoare (Legea nr. 85/2014 privind procedurile de prevenire a insolvenței și de insolvență, cu modificările și completările ulterioare). Mențiunea „după caz” înseamnă că modul de verificare depinde de forma de organizare a solicitantului, astfel: Mod de verificare la nivelul GAL: • pentru societăți comerciale, PFA, II și IF (entități înregistrate la ONRC): expertul GAL verifică în Certificatul constatator ONRC (Doc. 7), nu mai vechi de 30 de zile, să nu existe mențiuni privind deschiderea procedurii de insolvență, reorganizare judiciară, faliment, dizolvare sau lichidare; • pentru CMI și CMV (care nu sunt înregistrate la ONRC): verificarea se face pe baza documentelor specifice de înființare/înregistrare (Doc. 7.1/7.2) și a declarației pe propria răspundere a solicitantului; • pentru toți solicitanții: expertul GAL verifică dacă reprezentantul legal și-a asumat, prin Declarația pe propria răspundere F din Cererea de finanțare, că solicitantul nu se află în insolvență sau incapacitate de plată. Dacă din documentele prezentate rezultă că solicitantul se află în insolvență, reorganizare judiciară, faliment, dizolvare, lichidare sau incapacitate de plată, ori dacă declarația nu a fost asumată, proiectul este declarat neeligibil la nivelul GAL. Condiția trebuie îndeplinită la data depunerii Cererii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P1 - Principiul prioritizării sectoarelor economice: servicii și producție</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pPr>
              <w:spacing w:line="360" w:lineRule="auto"/>
              <w:ind w:left="0" w:right="0" w:firstLine="493"/>
            </w:pPr>
            <w:r>
              <w:rPr>
                <w:rFonts w:ascii="Cambria" w:hAnsi="Cambria"/>
                <w:b w:val="false"/>
                <w:color w:val="58400C"/>
                <w:sz w:val="24"/>
              </w:rPr>
              <w:t>Proiecte aferente sectorului de producție</w:t>
            </w:r>
          </w:p>
        </w:tc>
        <w:tc>
          <w:tcPr>
            <w:vAlign w:val="center"/>
          </w:tcPr>
          <w:p>
            <w:pPr>
              <w:keepNext/>
              <w:spacing w:line="360" w:lineRule="auto"/>
              <w:ind w:left="0" w:right="0" w:firstLine="493"/>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punctează proiectele încadrate în coduri CAEN de producție (industria prelucrătoare, produse alimentare, textile, lemn, metal, meșteșuguri etc.), care presupun investiți directe în fabricarea de bunuri.</w:t>
            </w:r>
          </w:p>
          <w:p>
            <w:pPr>
              <w:spacing w:line="360" w:lineRule="auto"/>
              <w:ind w:left="0" w:right="0" w:firstLine="493"/>
            </w:pPr>
            <w:r>
              <w:rPr>
                <w:rFonts w:ascii="Cambria" w:hAnsi="Cambria"/>
                <w:b w:val="false"/>
                <w:sz w:val="24"/>
              </w:rPr>
              <w:t>(Se acordă punctaj în funcție de sectorul principal vizat de proiect, fără cumul între subcriterii.)</w:t>
            </w:r>
          </w:p>
          <w:p>
            <w:pPr>
              <w:spacing w:line="360" w:lineRule="auto"/>
              <w:ind w:left="0" w:right="0" w:firstLine="493"/>
            </w:pPr>
            <w:r>
              <w:rPr>
                <w:rFonts w:ascii="Cambria Bold" w:hAnsi="Cambria Bold"/>
                <w:b/>
                <w:sz w:val="24"/>
              </w:rPr>
              <w:t>Documente verificate</w:t>
            </w:r>
            <w:r>
              <w:rPr>
                <w:rFonts w:ascii="Cambria" w:hAnsi="Cambria"/>
                <w:b w:val="false"/>
                <w:sz w:val="24"/>
              </w:rPr>
              <w:t>:</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Certificatului constatator sau document similar</w:t>
            </w:r>
          </w:p>
          <w:p>
            <w:pPr>
              <w:spacing w:line="360" w:lineRule="auto"/>
              <w:ind w:left="0" w:right="0" w:firstLine="493"/>
            </w:pPr>
            <w:r>
              <w:rPr>
                <w:rFonts w:ascii="Cambria" w:hAnsi="Cambria"/>
                <w:b w:val="false"/>
                <w:sz w:val="24"/>
              </w:rPr>
              <w:t>4. Orice alt document anexat care demonstrează apartenența la sectorul punctat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Proiecte aferente sectorului turistic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punctează proiectele care dezvoltă activități turistice (pensiuni, alte forme de cazare pentru activități turistice, servicii de agrement pentru promovarea zonei, alimentație publică).</w:t>
            </w:r>
          </w:p>
          <w:p>
            <w:pPr>
              <w:spacing w:line="360" w:lineRule="auto"/>
              <w:ind w:left="0" w:right="0" w:firstLine="493"/>
            </w:pPr>
            <w:r>
              <w:rPr>
                <w:rFonts w:ascii="Cambria" w:hAnsi="Cambria"/>
                <w:b w:val="false"/>
                <w:sz w:val="24"/>
              </w:rPr>
              <w:t>(Se acordă punctaj în funcție de sectorul principal vizat de proiect, fără cumul între subcriterii.)</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Certificatului constatator sau document similar</w:t>
            </w:r>
          </w:p>
          <w:p>
            <w:pPr>
              <w:spacing w:line="360" w:lineRule="auto"/>
              <w:ind w:left="0" w:right="0" w:firstLine="493"/>
            </w:pPr>
            <w:r>
              <w:rPr>
                <w:rFonts w:ascii="Cambria" w:hAnsi="Cambria"/>
                <w:b w:val="false"/>
                <w:sz w:val="24"/>
              </w:rPr>
              <w:t>4.       Orice alt document anexat care demonstrează apartenența la sectorul punctat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Proiecte aferente sectorului servicii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punctează proiectele din sfera serviciilor (educație, sănătate, reparații, IT, transport, cultură etc.), în special cele care răspund unor nevoi locale concrete.</w:t>
            </w:r>
          </w:p>
          <w:p>
            <w:pPr>
              <w:spacing w:line="360" w:lineRule="auto"/>
              <w:ind w:left="0" w:right="0" w:firstLine="493"/>
            </w:pPr>
            <w:r>
              <w:rPr>
                <w:rFonts w:ascii="Cambria" w:hAnsi="Cambria"/>
                <w:b w:val="false"/>
                <w:sz w:val="24"/>
              </w:rPr>
              <w:t>(Se acordă punctaj în funcție de sectorul principal vizat de proiect, fără cumul între subcriterii.)</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Certificatului constatator sau document similar</w:t>
            </w:r>
          </w:p>
          <w:p>
            <w:pPr>
              <w:spacing w:line="360" w:lineRule="auto"/>
              <w:ind w:left="0" w:right="0" w:firstLine="493"/>
            </w:pPr>
            <w:r>
              <w:rPr>
                <w:rFonts w:ascii="Cambria" w:hAnsi="Cambria"/>
                <w:b w:val="false"/>
                <w:sz w:val="24"/>
              </w:rPr>
              <w:t>4.       Orice alt document anexat care demonstrează apartenența la sectorul punctat</w:t>
            </w:r>
          </w:p>
          <w:p>
            <w:pPr>
              <w:spacing w:line="360" w:lineRule="auto"/>
              <w:ind w:left="0" w:right="0" w:firstLine="493"/>
            </w:pPr>
            <w:r>
              <w:rPr>
                <w:rFonts w:ascii="Cambria" w:hAnsi="Cambria"/>
                <w:b w:val="false"/>
                <w:sz w:val="24"/>
              </w:rPr>
              <w:t>Precizări P1:</w:t>
            </w:r>
          </w:p>
          <w:p>
            <w:pPr>
              <w:spacing w:line="360" w:lineRule="auto"/>
              <w:ind w:left="0" w:right="0" w:firstLine="493"/>
            </w:pPr>
            <w:r>
              <w:rPr>
                <w:rFonts w:ascii="Cambria" w:hAnsi="Cambria"/>
                <w:b w:val="false"/>
                <w:sz w:val="24"/>
              </w:rPr>
              <w:t>•    Proiectul primește punctaj la un singur subcriteriu (1.1, 1.2 sau 1.3), în funcție de activitatea principală finanțată – activitatea căreia îi revine cea mai mare pondere din obiectivele specifice ale Planului de afaceri. Codul CAEN al acestei activități trebuie să se regăsească în Anexa 13.</w:t>
            </w:r>
          </w:p>
          <w:p>
            <w:pPr>
              <w:spacing w:line="360" w:lineRule="auto"/>
              <w:ind w:left="0" w:right="0" w:firstLine="493"/>
            </w:pPr>
            <w:r>
              <w:rPr>
                <w:rFonts w:ascii="Cambria" w:hAnsi="Cambria"/>
                <w:b w:val="false"/>
                <w:sz w:val="24"/>
              </w:rPr>
              <w:t>• Încadrarea declarată în Cererea de finanțare, cea din Planul de afaceri și codul CAEN pentru care se solicită finanțarea trebuie să fie concordante.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P2 - Principiul prioritizării zonelor rural - urban</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Proiectul este implementat în zona rurală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Se punctează proiectele localizate în teritorii rurale, conform delimitărilor din Strategia de Dezvoltare Locală.</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Documente pe care solicitanții trebuie să le prezinte pentru terenurile și clădirile aferente obiectivelor prevăzute în Planul de afaceri</w:t>
            </w:r>
          </w:p>
          <w:p>
            <w:pPr>
              <w:spacing w:line="360" w:lineRule="auto"/>
              <w:ind w:left="0" w:right="0" w:firstLine="493"/>
            </w:pPr>
            <w:r>
              <w:rPr>
                <w:rFonts w:ascii="Cambria" w:hAnsi="Cambria"/>
                <w:b w:val="false"/>
                <w:sz w:val="24"/>
              </w:rPr>
              <w:t>4. Documente de inființare,Certificatului constatator sau document similar</w:t>
            </w:r>
          </w:p>
          <w:p>
            <w:pPr>
              <w:spacing w:line="360" w:lineRule="auto"/>
              <w:ind w:left="0" w:right="0" w:firstLine="493"/>
            </w:pPr>
            <w:r>
              <w:rPr>
                <w:rFonts w:ascii="Cambria" w:hAnsi="Cambria"/>
                <w:b w:val="false"/>
                <w:sz w:val="24"/>
              </w:rPr>
              <w:t>5. Orice alt document anexat care demonstrează localizarea proiectului în zona declarată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2.2</w:t>
            </w:r>
          </w:p>
        </w:tc>
        <w:tc>
          <w:tcPr>
            <w:shd w:val="clear" w:color="auto" w:fill="F8ECD2"/>
            <w:vAlign w:val="center"/>
          </w:tcPr>
          <w:p>
            <w:r>
              <w:rPr>
                <w:rFonts w:ascii="Cambria" w:hAnsi="Cambria"/>
                <w:b w:val="false"/>
                <w:color w:val="58400C"/>
                <w:sz w:val="24"/>
              </w:rPr>
              <w:t>Proiectul este implementat în zona urbană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Se punctează proiectele localizate în teritorii urbane, conform delimitărilor din Strategia de Dezvoltare Locală.</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Documente pe care solicitanții trebuie să le prezinte pentru terenurile și clădirile aferente obiectivelor prevăzute în Planul de afaceri</w:t>
            </w:r>
          </w:p>
          <w:p>
            <w:pPr>
              <w:spacing w:line="360" w:lineRule="auto"/>
              <w:ind w:left="0" w:right="0" w:firstLine="493"/>
            </w:pPr>
            <w:r>
              <w:rPr>
                <w:rFonts w:ascii="Cambria" w:hAnsi="Cambria"/>
                <w:b w:val="false"/>
                <w:sz w:val="24"/>
              </w:rPr>
              <w:t>4. Documente de inființare,Certificatului constatator sau document similar</w:t>
            </w:r>
          </w:p>
          <w:p>
            <w:pPr>
              <w:spacing w:line="360" w:lineRule="auto"/>
              <w:ind w:left="0" w:right="0" w:firstLine="493"/>
            </w:pPr>
            <w:r>
              <w:rPr>
                <w:rFonts w:ascii="Cambria" w:hAnsi="Cambria"/>
                <w:b w:val="false"/>
                <w:sz w:val="24"/>
              </w:rPr>
              <w:t>5. Orice alt document anexat care demonstrează localizarea proiectului în zona declarată</w:t>
            </w:r>
          </w:p>
          <w:p>
            <w:pPr>
              <w:spacing w:line="360" w:lineRule="auto"/>
              <w:ind w:left="0" w:right="0" w:firstLine="493"/>
            </w:pPr>
            <w:r>
              <w:rPr>
                <w:rFonts w:ascii="Cambria" w:hAnsi="Cambria"/>
                <w:b w:val="false"/>
                <w:sz w:val="24"/>
              </w:rPr>
              <w:t>Precizări P2:</w:t>
            </w:r>
          </w:p>
          <w:p>
            <w:pPr>
              <w:spacing w:line="360" w:lineRule="auto"/>
              <w:ind w:left="0" w:right="0" w:firstLine="493"/>
            </w:pPr>
            <w:r>
              <w:rPr>
                <w:rFonts w:ascii="Cambria" w:hAnsi="Cambria"/>
                <w:b w:val="false"/>
                <w:sz w:val="24"/>
              </w:rPr>
              <w:t>•    Zona rurală (40 de puncte): comunele Agăș, Asău, Brusturoasa, Dofteana, Ghimeș-Făget, Palanca, Poduri.</w:t>
            </w:r>
          </w:p>
          <w:p>
            <w:pPr>
              <w:spacing w:line="360" w:lineRule="auto"/>
              <w:ind w:left="0" w:right="0" w:firstLine="493"/>
            </w:pPr>
            <w:r>
              <w:rPr>
                <w:rFonts w:ascii="Cambria" w:hAnsi="Cambria"/>
                <w:b w:val="false"/>
                <w:sz w:val="24"/>
              </w:rPr>
              <w:t>•    Zona urbană (20 de puncte): Orașul Dărmănești și Municipiul Moinești.</w:t>
            </w:r>
          </w:p>
          <w:p>
            <w:pPr>
              <w:spacing w:line="360" w:lineRule="auto"/>
              <w:ind w:left="0" w:right="0" w:firstLine="493"/>
            </w:pPr>
            <w:r>
              <w:rPr>
                <w:rFonts w:ascii="Cambria" w:hAnsi="Cambria"/>
                <w:b w:val="false"/>
                <w:sz w:val="24"/>
              </w:rPr>
              <w:t>•    Punctajul se acordă în funcție de locul efectiv de implementare a proiectului – amplasamentul/punctul de lucru pentru care au fost depuse documentele de la Doc. 2 și care este descris în Planul de afaceri – și nu în funcție de sediul social.</w:t>
            </w:r>
          </w:p>
          <w:p>
            <w:pPr>
              <w:spacing w:line="360" w:lineRule="auto"/>
              <w:ind w:left="0" w:right="0" w:firstLine="493"/>
            </w:pPr>
            <w:r>
              <w:rPr>
                <w:rFonts w:ascii="Cambria" w:hAnsi="Cambria"/>
                <w:b w:val="false"/>
                <w:sz w:val="24"/>
              </w:rPr>
              <w:t>•    Dacă proiectul are mai multe locuri de implementare, punctajul pentru zona rurală se acordă numai dacă toate locurile de implementare se află în comune.</w:t>
            </w:r>
          </w:p>
          <w:p>
            <w:pPr>
              <w:spacing w:line="360" w:lineRule="auto"/>
              <w:ind w:left="0" w:right="0" w:firstLine="493"/>
            </w:pPr>
            <w:r>
              <w:rPr>
                <w:rFonts w:ascii="Cambria" w:hAnsi="Cambria"/>
                <w:b w:val="false"/>
                <w:sz w:val="24"/>
              </w:rPr>
              <w:t>Pentru activitățile mobile (ex. servicii prestate la client), locul de implementare este punctul de lucru/baza de unde se desfășoară activitatea și unde sunt păstrate echipamentele.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P3 - Principiul experienței sau specializării relevante pentru domeniul economic propus</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w:t>
            </w:r>
          </w:p>
        </w:tc>
        <w:tc>
          <w:tcPr>
            <w:shd w:val="clear" w:color="auto" w:fill="F8ECD2"/>
            <w:vAlign w:val="center"/>
          </w:tcPr>
          <w:p>
            <w:r>
              <w:rPr>
                <w:rFonts w:ascii="Cambria" w:hAnsi="Cambria"/>
                <w:b w:val="false"/>
                <w:color w:val="58400C"/>
                <w:sz w:val="24"/>
              </w:rPr>
              <w:t>Experiență sau practică relevantă pentru domeniul economic propus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punctează experiența anterioară dovedită a reprezentantului legal al solicitantului (persoana verificată la EG 8) în domeniul economic propus ori într-un domeniu conex. Simpla mențiune în planul de afaceri nu este suficientă. Experiența trebuie demonstrată concret prin documente care atestă:</w:t>
            </w:r>
          </w:p>
          <w:p>
            <w:pPr>
              <w:spacing w:line="360" w:lineRule="auto"/>
              <w:ind w:left="0" w:right="0" w:firstLine="493"/>
            </w:pPr>
            <w:r>
              <w:rPr>
                <w:rFonts w:ascii="Cambria" w:hAnsi="Cambria"/>
                <w:b w:val="false"/>
                <w:sz w:val="24"/>
              </w:rPr>
              <w:t>(a) perioada de desfășurare;</w:t>
            </w:r>
          </w:p>
          <w:p>
            <w:pPr>
              <w:spacing w:line="360" w:lineRule="auto"/>
              <w:ind w:left="0" w:right="0" w:firstLine="493"/>
            </w:pPr>
            <w:r>
              <w:rPr>
                <w:rFonts w:ascii="Cambria" w:hAnsi="Cambria"/>
                <w:b w:val="false"/>
                <w:sz w:val="24"/>
              </w:rPr>
              <w:t>(b) angajatorul/organizația;</w:t>
            </w:r>
          </w:p>
          <w:p>
            <w:pPr>
              <w:spacing w:line="360" w:lineRule="auto"/>
              <w:ind w:left="0" w:right="0" w:firstLine="493"/>
            </w:pPr>
            <w:r>
              <w:rPr>
                <w:rFonts w:ascii="Cambria" w:hAnsi="Cambria"/>
                <w:b w:val="false"/>
                <w:sz w:val="24"/>
              </w:rPr>
              <w:t>(c) atribuțiile exercitate și relevanța față de codul CAEN propus, precum și orice altă informație relevantă.</w:t>
            </w:r>
          </w:p>
          <w:p>
            <w:pPr>
              <w:spacing w:line="360" w:lineRule="auto"/>
              <w:ind w:left="0" w:right="0" w:firstLine="493"/>
            </w:pPr>
            <w:r>
              <w:rPr>
                <w:rFonts w:ascii="Cambria" w:hAnsi="Cambria"/>
                <w:b w:val="false"/>
                <w:sz w:val="24"/>
              </w:rPr>
              <w:t>Documente acceptate:</w:t>
            </w:r>
          </w:p>
          <w:p>
            <w:pPr>
              <w:spacing w:line="360" w:lineRule="auto"/>
              <w:ind w:left="0" w:right="0" w:firstLine="493"/>
            </w:pPr>
            <w:r>
              <w:rPr>
                <w:rFonts w:ascii="Cambria" w:hAnsi="Cambria"/>
                <w:b w:val="false"/>
                <w:sz w:val="24"/>
              </w:rPr>
              <w:t>contract individual de muncă însoțit de adeverință de vechime/extras REVISAL sau fișă de post cu atribuțiile exercitate;</w:t>
            </w:r>
          </w:p>
          <w:p>
            <w:pPr>
              <w:spacing w:line="360" w:lineRule="auto"/>
              <w:ind w:left="0" w:right="0" w:firstLine="493"/>
            </w:pPr>
            <w:r>
              <w:rPr>
                <w:rFonts w:ascii="Cambria" w:hAnsi="Cambria"/>
                <w:b w:val="false"/>
                <w:sz w:val="24"/>
              </w:rPr>
              <w:t>carnet de muncă (extras relevant);</w:t>
            </w:r>
          </w:p>
          <w:p>
            <w:pPr>
              <w:spacing w:line="360" w:lineRule="auto"/>
              <w:ind w:left="0" w:right="0" w:firstLine="493"/>
            </w:pPr>
            <w:r>
              <w:rPr>
                <w:rFonts w:ascii="Cambria" w:hAnsi="Cambria"/>
                <w:b w:val="false"/>
                <w:sz w:val="24"/>
              </w:rPr>
              <w:t>contract de prestări servicii în domeniu;</w:t>
            </w:r>
          </w:p>
          <w:p>
            <w:pPr>
              <w:spacing w:line="360" w:lineRule="auto"/>
              <w:ind w:left="0" w:right="0" w:firstLine="493"/>
            </w:pPr>
            <w:r>
              <w:rPr>
                <w:rFonts w:ascii="Cambria" w:hAnsi="Cambria"/>
                <w:b w:val="false"/>
                <w:sz w:val="24"/>
              </w:rPr>
              <w:t>contract și adeverință/certificat de voluntariat emise de organizația gazdă;</w:t>
            </w:r>
          </w:p>
          <w:p>
            <w:pPr>
              <w:spacing w:line="360" w:lineRule="auto"/>
              <w:ind w:left="0" w:right="0" w:firstLine="493"/>
            </w:pPr>
            <w:r>
              <w:rPr>
                <w:rFonts w:ascii="Cambria" w:hAnsi="Cambria"/>
                <w:b w:val="false"/>
                <w:sz w:val="24"/>
              </w:rPr>
              <w:t>atestat/adeverință de practică profesională.</w:t>
            </w:r>
          </w:p>
          <w:p>
            <w:pPr>
              <w:spacing w:line="360" w:lineRule="auto"/>
              <w:ind w:left="0" w:right="0" w:firstLine="493"/>
            </w:pPr>
            <w:r>
              <w:rPr>
                <w:rFonts w:ascii="Cambria" w:hAnsi="Cambria"/>
                <w:b w:val="false"/>
                <w:sz w:val="24"/>
              </w:rPr>
              <w:t>Documentele se scanează după original, lizibile și complete, și se corelează cu o descriere, în Planul de afaceri, a legăturii dintre experiența dovedită și activitatea propusă.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3.2</w:t>
            </w:r>
          </w:p>
        </w:tc>
        <w:tc>
          <w:tcPr>
            <w:shd w:val="clear" w:color="auto" w:fill="F8ECD2"/>
            <w:vAlign w:val="center"/>
          </w:tcPr>
          <w:p>
            <w:r>
              <w:rPr>
                <w:rFonts w:ascii="Cambria" w:hAnsi="Cambria"/>
                <w:b w:val="false"/>
                <w:color w:val="58400C"/>
                <w:sz w:val="24"/>
              </w:rPr>
              <w:t>Specializări/studii/calificări relevante pentru domeniul economic propus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punctează deținerea de studii, calificări sau specializări relevante pentru domeniul economic propus de către reprezentantul legal al solicitantului (persoana verificată la EG 8). Prezentarea unei diplome fără legătură cu activitatea propusă nu generează punctaj. Evaluatorul verifică relevanța față de codul CAEN și activitățile descrise în Planul de afaceri, iar solicitantul trebuie să explice explicit această legătură.</w:t>
            </w:r>
          </w:p>
          <w:p>
            <w:pPr>
              <w:spacing w:line="360" w:lineRule="auto"/>
              <w:ind w:left="0" w:right="0" w:firstLine="493"/>
            </w:pPr>
            <w:r>
              <w:rPr>
                <w:rFonts w:ascii="Cambria" w:hAnsi="Cambria"/>
                <w:b w:val="false"/>
                <w:sz w:val="24"/>
              </w:rPr>
              <w:t>Documente acceptate:</w:t>
            </w:r>
          </w:p>
          <w:p>
            <w:pPr>
              <w:spacing w:line="360" w:lineRule="auto"/>
              <w:ind w:left="0" w:right="0" w:firstLine="493"/>
            </w:pPr>
            <w:r>
              <w:rPr>
                <w:rFonts w:ascii="Cambria" w:hAnsi="Cambria"/>
                <w:b w:val="false"/>
                <w:sz w:val="24"/>
              </w:rPr>
              <w:t>diplomă de absolvire/licență/masterat/doctorat într-un domeniu conex;</w:t>
            </w:r>
          </w:p>
          <w:p>
            <w:pPr>
              <w:spacing w:line="360" w:lineRule="auto"/>
              <w:ind w:left="0" w:right="0" w:firstLine="493"/>
            </w:pPr>
            <w:r>
              <w:rPr>
                <w:rFonts w:ascii="Cambria" w:hAnsi="Cambria"/>
                <w:b w:val="false"/>
                <w:sz w:val="24"/>
              </w:rPr>
              <w:t>certificat de calificare profesională de nivel 2, 3 sau 4 eliberat de un furnizor autorizat ANC;</w:t>
            </w:r>
          </w:p>
          <w:p>
            <w:pPr>
              <w:spacing w:line="360" w:lineRule="auto"/>
              <w:ind w:left="0" w:right="0" w:firstLine="493"/>
            </w:pPr>
            <w:r>
              <w:rPr>
                <w:rFonts w:ascii="Cambria" w:hAnsi="Cambria"/>
                <w:b w:val="false"/>
                <w:sz w:val="24"/>
              </w:rPr>
              <w:t>atestat de competențe profesionale; certificat de absolvire a unui curs de formare acreditat;</w:t>
            </w:r>
          </w:p>
          <w:p>
            <w:pPr>
              <w:spacing w:line="360" w:lineRule="auto"/>
              <w:ind w:left="0" w:right="0" w:firstLine="493"/>
            </w:pPr>
            <w:r>
              <w:rPr>
                <w:rFonts w:ascii="Cambria" w:hAnsi="Cambria"/>
                <w:b w:val="false"/>
                <w:sz w:val="24"/>
              </w:rPr>
              <w:t>certificate de participare cu indicarea domeniului și a numărului de ore.</w:t>
            </w:r>
          </w:p>
          <w:p>
            <w:pPr>
              <w:spacing w:line="360" w:lineRule="auto"/>
              <w:ind w:left="0" w:right="0" w:firstLine="493"/>
            </w:pPr>
            <w:r>
              <w:rPr>
                <w:rFonts w:ascii="Cambria" w:hAnsi="Cambria"/>
                <w:b w:val="false"/>
                <w:sz w:val="24"/>
              </w:rPr>
              <w:t>Documentele trebuie emise de instituții acreditate/relevante și să ateste direct legătura cu activitatea propusă.</w:t>
            </w:r>
          </w:p>
          <w:p>
            <w:pPr>
              <w:spacing w:line="360" w:lineRule="auto"/>
              <w:ind w:left="0" w:right="0" w:firstLine="493"/>
            </w:pPr>
            <w:r>
              <w:rPr>
                <w:rFonts w:ascii="Cambria" w:hAnsi="Cambria"/>
                <w:b w:val="false"/>
                <w:sz w:val="24"/>
              </w:rPr>
              <w:t>Subcriteriile 3.1 și 3.2 se pot cumula. Toate documentele trebuie emise anterior depunerii Cererii de finanțare.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P4 - Principiul asumării promovării afacerii</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4.1</w:t>
            </w:r>
          </w:p>
        </w:tc>
        <w:tc>
          <w:tcPr>
            <w:shd w:val="clear" w:color="auto" w:fill="F8ECD2"/>
            <w:vAlign w:val="center"/>
          </w:tcPr>
          <w:p>
            <w:r>
              <w:rPr>
                <w:rFonts w:ascii="Cambria" w:hAnsi="Cambria"/>
                <w:b w:val="false"/>
                <w:color w:val="58400C"/>
                <w:sz w:val="24"/>
              </w:rPr>
              <w:t> Promovare digitală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punctează dacă planul de afaceri include un plan structurat și concret de promovare online, nu doar o mențiune generică. Planul de afaceri trebuie să detalieze explicit:</w:t>
            </w:r>
          </w:p>
          <w:p>
            <w:pPr>
              <w:spacing w:line="360" w:lineRule="auto"/>
              <w:ind w:left="0" w:right="0" w:firstLine="493"/>
            </w:pPr>
            <w:r>
              <w:rPr>
                <w:rFonts w:ascii="Cambria" w:hAnsi="Cambria"/>
                <w:b w:val="false"/>
                <w:sz w:val="24"/>
              </w:rPr>
              <w:t>(a) canalele digitale utilizate (pagină Facebook/Instagram, Google Ads, SEO, e-mail marketing etc.);</w:t>
            </w:r>
          </w:p>
          <w:p>
            <w:pPr>
              <w:spacing w:line="360" w:lineRule="auto"/>
              <w:ind w:left="0" w:right="0" w:firstLine="493"/>
            </w:pPr>
            <w:r>
              <w:rPr>
                <w:rFonts w:ascii="Cambria" w:hAnsi="Cambria"/>
                <w:b w:val="false"/>
                <w:sz w:val="24"/>
              </w:rPr>
              <w:t>(b) tipul de conținut planificat și frecvența publicărilor sau campaniilor;</w:t>
            </w:r>
          </w:p>
          <w:p>
            <w:pPr>
              <w:spacing w:line="360" w:lineRule="auto"/>
              <w:ind w:left="0" w:right="0" w:firstLine="493"/>
            </w:pPr>
            <w:r>
              <w:rPr>
                <w:rFonts w:ascii="Cambria" w:hAnsi="Cambria"/>
                <w:b w:val="false"/>
                <w:sz w:val="24"/>
              </w:rPr>
              <w:t>(c) bugetul estimat alocat promovării digitale (în lei sau procent din valoarea sprijinului);</w:t>
            </w:r>
          </w:p>
          <w:p>
            <w:pPr>
              <w:spacing w:line="360" w:lineRule="auto"/>
              <w:ind w:left="0" w:right="0" w:firstLine="493"/>
            </w:pPr>
            <w:r>
              <w:rPr>
                <w:rFonts w:ascii="Cambria" w:hAnsi="Cambria"/>
                <w:b w:val="false"/>
                <w:sz w:val="24"/>
              </w:rPr>
              <w:t>(d) cel puțin un indicator de monitorizare (ex. număr de urmăritori țintă, număr de accesări ale site-ului, rata de conversie).</w:t>
            </w:r>
          </w:p>
          <w:p>
            <w:pPr>
              <w:spacing w:line="360" w:lineRule="auto"/>
              <w:ind w:left="0" w:right="0" w:firstLine="493"/>
            </w:pPr>
            <w:r>
              <w:rPr>
                <w:rFonts w:ascii="Cambria" w:hAnsi="Cambria"/>
                <w:b w:val="false"/>
                <w:sz w:val="24"/>
              </w:rPr>
              <w:t>Promovarea digitală trebuie asumată ca obiectiv specific sau în cadrul altui obiectiv, cu termene clare de implementare.</w:t>
            </w:r>
          </w:p>
          <w:p>
            <w:pPr>
              <w:spacing w:line="360" w:lineRule="auto"/>
              <w:ind w:left="0" w:right="0" w:firstLine="493"/>
            </w:pPr>
            <w:r>
              <w:rPr>
                <w:rFonts w:ascii="Cambria" w:hAnsi="Cambria"/>
                <w:b w:val="false"/>
                <w:sz w:val="24"/>
              </w:rPr>
              <w:t>Nu se acordă punctaj pentru formulări generice de tipul „vom promova pe rețelele de socializare” sau „vom utiliza mijloace digitale”, fără detalierea canalelor, bugetului și indicatorilor. Evaluatorul verifică existența unei secțiuni dedicate promovării digitale în planul de afaceri (recomandat la secțiunea III.2.b – politica de promovare), cu conținut concret și elaborat.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4.2</w:t>
            </w:r>
          </w:p>
        </w:tc>
        <w:tc>
          <w:tcPr>
            <w:shd w:val="clear" w:color="auto" w:fill="F8ECD2"/>
            <w:vAlign w:val="center"/>
          </w:tcPr>
          <w:p>
            <w:r>
              <w:rPr>
                <w:rFonts w:ascii="Cambria" w:hAnsi="Cambria"/>
                <w:b w:val="false"/>
                <w:color w:val="58400C"/>
                <w:sz w:val="24"/>
              </w:rPr>
              <w:t>Promovare prin evenimente sau/și materiale tipărite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punctează dacă planul de afaceri include o strategie concretă de promovare offline, detaliind:</w:t>
            </w:r>
          </w:p>
          <w:p>
            <w:pPr>
              <w:spacing w:line="360" w:lineRule="auto"/>
              <w:ind w:left="0" w:right="0" w:firstLine="493"/>
            </w:pPr>
            <w:r>
              <w:rPr>
                <w:rFonts w:ascii="Cambria" w:hAnsi="Cambria"/>
                <w:b w:val="false"/>
                <w:sz w:val="24"/>
              </w:rPr>
              <w:t>(a) tipul de evenimente vizate (târguri locale/județene/naționale, expoziții, festivaluri, zile ale comunei), cu indicarea a cel puțin unui exemplu specific;</w:t>
            </w:r>
          </w:p>
          <w:p>
            <w:pPr>
              <w:spacing w:line="360" w:lineRule="auto"/>
              <w:ind w:left="0" w:right="0" w:firstLine="493"/>
            </w:pPr>
            <w:r>
              <w:rPr>
                <w:rFonts w:ascii="Cambria" w:hAnsi="Cambria"/>
                <w:b w:val="false"/>
                <w:sz w:val="24"/>
              </w:rPr>
              <w:t>(b) un calendar estimativ al acțiunilor, cu perioade sau termene;</w:t>
            </w:r>
          </w:p>
          <w:p>
            <w:pPr>
              <w:spacing w:line="360" w:lineRule="auto"/>
              <w:ind w:left="0" w:right="0" w:firstLine="493"/>
            </w:pPr>
            <w:r>
              <w:rPr>
                <w:rFonts w:ascii="Cambria" w:hAnsi="Cambria"/>
                <w:b w:val="false"/>
                <w:sz w:val="24"/>
              </w:rPr>
              <w:t>(c) tipul materialelor tipărite planificate (pliante, broșuri, bannere, afișe) și cantitățile orientative;</w:t>
            </w:r>
          </w:p>
          <w:p>
            <w:pPr>
              <w:spacing w:line="360" w:lineRule="auto"/>
              <w:ind w:left="0" w:right="0" w:firstLine="493"/>
            </w:pPr>
            <w:r>
              <w:rPr>
                <w:rFonts w:ascii="Cambria" w:hAnsi="Cambria"/>
                <w:b w:val="false"/>
                <w:sz w:val="24"/>
              </w:rPr>
              <w:t>(d) locațiile sau aria geografică de distribuție;</w:t>
            </w:r>
          </w:p>
          <w:p>
            <w:pPr>
              <w:spacing w:line="360" w:lineRule="auto"/>
              <w:ind w:left="0" w:right="0" w:firstLine="493"/>
            </w:pPr>
            <w:r>
              <w:rPr>
                <w:rFonts w:ascii="Cambria" w:hAnsi="Cambria"/>
                <w:b w:val="false"/>
                <w:sz w:val="24"/>
              </w:rPr>
              <w:t>(e) bugetul estimat pentru promovarea offline.</w:t>
            </w:r>
          </w:p>
          <w:p>
            <w:pPr>
              <w:spacing w:line="360" w:lineRule="auto"/>
              <w:ind w:left="0" w:right="0" w:firstLine="493"/>
            </w:pPr>
            <w:r>
              <w:rPr>
                <w:rFonts w:ascii="Cambria" w:hAnsi="Cambria"/>
                <w:b w:val="false"/>
                <w:sz w:val="24"/>
              </w:rPr>
              <w:t>Nu se punctează simpla asumare – de exemplu „vom distribui pliante” sau „vom participa la evenimente” – fără detalierea în corpul planului de afaceri. Promovarea offline trebuie asumată explicit ca obiectiv specific sau în cadrul altui obiectiv specific din planul de afaceri.</w:t>
            </w:r>
          </w:p>
          <w:p>
            <w:pPr>
              <w:spacing w:line="360" w:lineRule="auto"/>
              <w:ind w:left="0" w:right="0" w:firstLine="493"/>
            </w:pPr>
            <w:r>
              <w:rPr>
                <w:rFonts w:ascii="Cambria" w:hAnsi="Cambria"/>
                <w:b w:val="false"/>
                <w:sz w:val="24"/>
              </w:rPr>
              <w:t>Subcriteriile 4.1 și 4.2 se pot cumula. Acțiunile de promovare asumate se verifică la a doua tranșă de plată și în rapoartele anuale către GAL.</w:t>
            </w:r>
          </w:p>
          <w:p>
            <w:pPr>
              <w:spacing w:line="360" w:lineRule="auto"/>
              <w:ind w:left="0" w:right="0" w:firstLine="493"/>
            </w:pPr>
            <w:r>
              <w:rPr>
                <w:rFonts w:ascii="Cambria" w:hAnsi="Cambria"/>
                <w:b w:val="false"/>
                <w:sz w:val="24"/>
              </w:rPr>
              <w:t>Pragul minim de selecție este de 30 de puncte.</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p>
          <w:p>
            <w:pPr>
              <w:spacing w:line="360" w:lineRule="auto"/>
              <w:ind w:left="0" w:right="0" w:firstLine="493"/>
            </w:pPr>
            <w:r>
              <w:rPr>
                <w:rFonts w:ascii="Cambria" w:hAnsi="Cambria"/>
                <w:b w:val="false"/>
                <w:color w:val="58400C"/>
                <w:sz w:val="24"/>
              </w:rPr>
              <w:t>1</w:t>
            </w:r>
          </w:p>
        </w:tc>
        <w:tc>
          <w:tcPr>
            <w:shd w:val="clear" w:color="auto" w:fill="F8ECD2"/>
            <w:vAlign w:val="center"/>
          </w:tcPr>
          <w:p>
            <w:pPr>
              <w:spacing w:line="360" w:lineRule="auto"/>
              <w:ind w:left="0" w:right="0" w:firstLine="493"/>
            </w:pPr>
            <w:r>
              <w:rPr>
                <w:rFonts w:ascii="Cambria" w:hAnsi="Cambria"/>
                <w:b w:val="false"/>
                <w:color w:val="58400C"/>
                <w:sz w:val="24"/>
              </w:rPr>
              <w:t>Număruldelocuridemuncă noucreateșimenținutepe perioadadesustenabilitatea proiectului.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caz de punctaj egal, departajarea se face în favoarea proiectului care prevede crearea și menținerea unui număr mai mare de locuri de muncă noi pe perioada de sustenabilitate (3 ani de la finalizarea implementării). Nu se iau în calcul locurile de muncă existente la momentul depunerii, ci exclusiv cele nou create prin planul de afaceri. Pentru PFA, II și IF se ia în calcul și locul de muncă creat prin auto-angajare, dacă este prevăzut în planul de afaceri ca loc de muncă propus. Simpla declarare a numărului de angajați nu este suficientă – planul de afaceri trebuie să justifice necesitatea și sustenabilitatea fiecărui post, prin corelarea cu activitățile planificate și cu proiecțiile financiare.</w:t>
            </w:r>
          </w:p>
          <w:p>
            <w:pPr>
              <w:spacing w:line="360" w:lineRule="auto"/>
              <w:ind w:left="0" w:right="0" w:firstLine="493"/>
            </w:pPr>
            <w:r>
              <w:rPr>
                <w:rFonts w:ascii="Cambria" w:hAnsi="Cambria"/>
                <w:b w:val="false"/>
                <w:sz w:val="24"/>
              </w:rPr>
              <w:t>Evaluatorul verifică:</w:t>
            </w:r>
          </w:p>
          <w:p>
            <w:pPr>
              <w:spacing w:line="360" w:lineRule="auto"/>
              <w:ind w:left="0" w:right="0" w:firstLine="493"/>
            </w:pPr>
            <w:r>
              <w:rPr>
                <w:rFonts w:ascii="Cambria" w:hAnsi="Cambria"/>
                <w:b w:val="false"/>
                <w:sz w:val="24"/>
              </w:rPr>
              <w:t>(a) numărul de contracte individuale de muncă noi prevăzute;</w:t>
            </w:r>
          </w:p>
          <w:p>
            <w:pPr>
              <w:spacing w:line="360" w:lineRule="auto"/>
              <w:ind w:left="0" w:right="0" w:firstLine="493"/>
            </w:pPr>
            <w:r>
              <w:rPr>
                <w:rFonts w:ascii="Cambria" w:hAnsi="Cambria"/>
                <w:b w:val="false"/>
                <w:sz w:val="24"/>
              </w:rPr>
              <w:t>(b) tipul și norma posturilor (normă întreagă/parțială), numărul fiind calculat în echivalent normă întreagă;</w:t>
            </w:r>
          </w:p>
          <w:p>
            <w:pPr>
              <w:spacing w:line="360" w:lineRule="auto"/>
              <w:ind w:left="0" w:right="0" w:firstLine="493"/>
            </w:pPr>
            <w:r>
              <w:rPr>
                <w:rFonts w:ascii="Cambria" w:hAnsi="Cambria"/>
                <w:b w:val="false"/>
                <w:sz w:val="24"/>
              </w:rPr>
              <w:t>(c) corelarea posturilor cu activitățile și veniturile estimate;</w:t>
            </w:r>
          </w:p>
          <w:p>
            <w:pPr>
              <w:spacing w:line="360" w:lineRule="auto"/>
              <w:ind w:left="0" w:right="0" w:firstLine="493"/>
            </w:pPr>
            <w:r>
              <w:rPr>
                <w:rFonts w:ascii="Cambria" w:hAnsi="Cambria"/>
                <w:b w:val="false"/>
                <w:sz w:val="24"/>
              </w:rPr>
              <w:t>(d) angajamentul explicit de menținere pe perioada de sustenabilitate, asumat ca obiectiv specific în planul de afaceri.</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Orice alt document anexat care demonstrează indeplinirea criteriului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2 </w:t>
            </w:r>
          </w:p>
        </w:tc>
        <w:tc>
          <w:tcPr>
            <w:shd w:val="clear" w:color="auto" w:fill="F8ECD2"/>
            <w:vAlign w:val="center"/>
          </w:tcPr>
          <w:p>
            <w:r>
              <w:rPr>
                <w:rFonts w:ascii="Cambria" w:hAnsi="Cambria"/>
                <w:b w:val="false"/>
                <w:color w:val="58400C"/>
                <w:sz w:val="24"/>
              </w:rPr>
              <w:t> Principiulutilizăriisurselor regenerabileșialeficienței energetice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cazul proiectelor cu punctaje egale și același număr de locuri de muncă nou create și menținute, vor fi prioritizate proiectele care prevăd, între obiectivele specifice asumate, investiții concrete și justificate în echipamente sau soluții ce contribuie la eficiența energetică și utilizarea surselor regenerabile de energie. Nu se acordă prioritate dacă investițiile sunt menționate generic – ele trebuie asumate explicit ca obiectiv specific în planul de afaceri, cu descrierea echipamentului/soluției, valoarea estimată și impactul concret.</w:t>
            </w:r>
          </w:p>
          <w:p>
            <w:pPr>
              <w:spacing w:line="360" w:lineRule="auto"/>
              <w:ind w:left="0" w:right="0" w:firstLine="493"/>
            </w:pPr>
            <w:r>
              <w:rPr>
                <w:rFonts w:ascii="Cambria" w:hAnsi="Cambria"/>
                <w:b w:val="false"/>
                <w:sz w:val="24"/>
              </w:rPr>
              <w:t>Evaluatorul verifică:</w:t>
            </w:r>
          </w:p>
          <w:p>
            <w:pPr>
              <w:spacing w:line="360" w:lineRule="auto"/>
              <w:ind w:left="0" w:right="0" w:firstLine="493"/>
            </w:pPr>
            <w:r>
              <w:rPr>
                <w:rFonts w:ascii="Cambria" w:hAnsi="Cambria"/>
                <w:b w:val="false"/>
                <w:sz w:val="24"/>
              </w:rPr>
              <w:t>(a) existența unui obiectiv specific dedicat sau includerea într-un obiectiv specific;</w:t>
            </w:r>
          </w:p>
          <w:p>
            <w:pPr>
              <w:spacing w:line="360" w:lineRule="auto"/>
              <w:ind w:left="0" w:right="0" w:firstLine="493"/>
            </w:pPr>
            <w:r>
              <w:rPr>
                <w:rFonts w:ascii="Cambria" w:hAnsi="Cambria"/>
                <w:b w:val="false"/>
                <w:sz w:val="24"/>
              </w:rPr>
              <w:t>(b) descrierea tehnică a soluției (ex. panouri fotovoltaice off-grid, pompă de căldură, sistem de izolație termică);</w:t>
            </w:r>
          </w:p>
          <w:p>
            <w:pPr>
              <w:spacing w:line="360" w:lineRule="auto"/>
              <w:ind w:left="0" w:right="0" w:firstLine="493"/>
            </w:pPr>
            <w:r>
              <w:rPr>
                <w:rFonts w:ascii="Cambria" w:hAnsi="Cambria"/>
                <w:b w:val="false"/>
                <w:sz w:val="24"/>
              </w:rPr>
              <w:t>(c) justificarea față de activitatea economică propusă;</w:t>
            </w:r>
          </w:p>
          <w:p>
            <w:pPr>
              <w:spacing w:line="360" w:lineRule="auto"/>
              <w:ind w:left="0" w:right="0" w:firstLine="493"/>
            </w:pPr>
            <w:r>
              <w:rPr>
                <w:rFonts w:ascii="Cambria" w:hAnsi="Cambria"/>
                <w:b w:val="false"/>
                <w:sz w:val="24"/>
              </w:rPr>
              <w:t>(d) conformitatea cu condiția off-grid din Ghidul de implementare DR 36.</w:t>
            </w:r>
          </w:p>
          <w:p>
            <w:pPr>
              <w:spacing w:line="360" w:lineRule="auto"/>
              <w:ind w:left="0" w:right="0" w:firstLine="493"/>
            </w:pPr>
            <w:r>
              <w:rPr>
                <w:rFonts w:ascii="Cambria" w:hAnsi="Cambria"/>
                <w:b w:val="false"/>
                <w:sz w:val="24"/>
              </w:rPr>
              <w:t>Dacă mai multe proiecte îndeplinesc criteriul, este prioritizat proiectul cu ponderea (%) cea mai mare a acestor investiții în totalul obiectivelor specifice.</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Orice alt document anexat care demonstrează indeplinirea criteriului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3 </w:t>
            </w:r>
          </w:p>
        </w:tc>
        <w:tc>
          <w:tcPr>
            <w:shd w:val="clear" w:color="auto" w:fill="F8ECD2"/>
            <w:vAlign w:val="center"/>
          </w:tcPr>
          <w:p>
            <w:r>
              <w:rPr>
                <w:rFonts w:ascii="Cambria" w:hAnsi="Cambria"/>
                <w:b w:val="false"/>
                <w:color w:val="58400C"/>
                <w:sz w:val="24"/>
              </w:rPr>
              <w:t>Principiulutilizăriiresurselor locale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cazul proiectelor care rămân la egalitate după CD 1 și CD 2, este prioritizat proiectul cu ponderea (%) cea mai mare a materiilor prime/materialelor asigurate de furnizori din teritoriul GAL Valea Muntelui, conform tabelului „Potențialii furnizori” din planul de afaceri.</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Orice alt document anexat care demonstrează indeplinirea criteriului</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7fe90ebb156422a" /></Relationships>
</file>