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425" w:rsidRDefault="00627425" w:rsidP="001F1714">
      <w:pPr>
        <w:pStyle w:val="Default"/>
        <w:spacing w:line="276" w:lineRule="auto"/>
        <w:contextualSpacing/>
        <w:jc w:val="center"/>
        <w:rPr>
          <w:b/>
          <w:sz w:val="22"/>
          <w:szCs w:val="22"/>
          <w:highlight w:val="lightGray"/>
          <w:bdr w:val="single" w:sz="4" w:space="0" w:color="auto"/>
          <w:lang w:val="ro-RO"/>
        </w:rPr>
      </w:pPr>
    </w:p>
    <w:p w:rsidR="004178DC" w:rsidRPr="001F1714" w:rsidRDefault="004178DC" w:rsidP="001F1714">
      <w:pPr>
        <w:pStyle w:val="Default"/>
        <w:spacing w:line="276" w:lineRule="auto"/>
        <w:contextualSpacing/>
        <w:jc w:val="center"/>
        <w:rPr>
          <w:b/>
          <w:sz w:val="22"/>
          <w:szCs w:val="22"/>
          <w:lang w:val="ro-RO"/>
        </w:rPr>
      </w:pPr>
      <w:r w:rsidRPr="001F1714">
        <w:rPr>
          <w:b/>
          <w:sz w:val="22"/>
          <w:szCs w:val="22"/>
          <w:highlight w:val="lightGray"/>
          <w:bdr w:val="single" w:sz="4" w:space="0" w:color="auto"/>
          <w:lang w:val="ro-RO"/>
        </w:rPr>
        <w:t>Scheme de calitate pentru produse agricole și alimentare  M3/3A</w:t>
      </w:r>
    </w:p>
    <w:p w:rsidR="004178DC" w:rsidRPr="001F1714" w:rsidRDefault="004178DC" w:rsidP="001F1714">
      <w:pPr>
        <w:pStyle w:val="Default"/>
        <w:spacing w:line="276" w:lineRule="auto"/>
        <w:contextualSpacing/>
        <w:jc w:val="center"/>
        <w:rPr>
          <w:b/>
          <w:sz w:val="22"/>
          <w:szCs w:val="22"/>
          <w:lang w:val="ro-RO"/>
        </w:rPr>
      </w:pPr>
    </w:p>
    <w:p w:rsidR="004178DC" w:rsidRPr="001F1714" w:rsidRDefault="004178DC" w:rsidP="001F1714">
      <w:pPr>
        <w:pStyle w:val="Default"/>
        <w:spacing w:line="276" w:lineRule="auto"/>
        <w:contextualSpacing/>
        <w:jc w:val="both"/>
        <w:rPr>
          <w:b/>
          <w:sz w:val="22"/>
          <w:szCs w:val="22"/>
          <w:lang w:val="ro-RO"/>
        </w:rPr>
      </w:pPr>
      <w:r w:rsidRPr="001F1714">
        <w:rPr>
          <w:b/>
          <w:sz w:val="22"/>
          <w:szCs w:val="22"/>
          <w:lang w:val="ro-RO"/>
        </w:rPr>
        <w:t xml:space="preserve">Tipul măsurii: </w:t>
      </w:r>
      <w:r w:rsidRPr="001F1714">
        <w:rPr>
          <w:b/>
          <w:sz w:val="22"/>
          <w:szCs w:val="22"/>
          <w:bdr w:val="single" w:sz="4" w:space="0" w:color="auto"/>
          <w:lang w:val="ro-RO"/>
        </w:rPr>
        <w:t xml:space="preserve">  </w:t>
      </w:r>
      <w:r w:rsidRPr="001F1714">
        <w:rPr>
          <w:b/>
          <w:sz w:val="22"/>
          <w:szCs w:val="22"/>
          <w:lang w:val="ro-RO"/>
        </w:rPr>
        <w:t xml:space="preserve"> INVESTIȚII</w:t>
      </w:r>
    </w:p>
    <w:p w:rsidR="004178DC" w:rsidRPr="001F1714" w:rsidRDefault="004178DC" w:rsidP="001F1714">
      <w:pPr>
        <w:pStyle w:val="Default"/>
        <w:spacing w:line="276" w:lineRule="auto"/>
        <w:contextualSpacing/>
        <w:jc w:val="both"/>
        <w:rPr>
          <w:b/>
          <w:sz w:val="22"/>
          <w:szCs w:val="22"/>
          <w:lang w:val="ro-RO"/>
        </w:rPr>
      </w:pPr>
      <w:r w:rsidRPr="001F1714">
        <w:rPr>
          <w:b/>
          <w:sz w:val="22"/>
          <w:szCs w:val="22"/>
          <w:lang w:val="ro-RO"/>
        </w:rPr>
        <w:t xml:space="preserve">                      </w:t>
      </w:r>
      <w:r w:rsidRPr="001F1714">
        <w:rPr>
          <w:b/>
          <w:sz w:val="22"/>
          <w:szCs w:val="22"/>
          <w:bdr w:val="single" w:sz="4" w:space="0" w:color="auto"/>
          <w:lang w:val="ro-RO"/>
        </w:rPr>
        <w:t xml:space="preserve">  </w:t>
      </w:r>
      <w:r w:rsidRPr="001F1714">
        <w:rPr>
          <w:b/>
          <w:sz w:val="22"/>
          <w:szCs w:val="22"/>
          <w:lang w:val="ro-RO"/>
        </w:rPr>
        <w:t xml:space="preserve"> SERVICII</w:t>
      </w:r>
    </w:p>
    <w:p w:rsidR="004178DC" w:rsidRPr="001F1714" w:rsidRDefault="004178DC" w:rsidP="001F1714">
      <w:pPr>
        <w:pStyle w:val="Default"/>
        <w:spacing w:line="276" w:lineRule="auto"/>
        <w:contextualSpacing/>
        <w:jc w:val="both"/>
        <w:rPr>
          <w:b/>
          <w:sz w:val="22"/>
          <w:szCs w:val="22"/>
          <w:lang w:val="ro-RO"/>
        </w:rPr>
      </w:pPr>
      <w:r w:rsidRPr="001F1714">
        <w:rPr>
          <w:b/>
          <w:sz w:val="22"/>
          <w:szCs w:val="22"/>
          <w:lang w:val="ro-RO"/>
        </w:rPr>
        <w:t xml:space="preserve">                      </w:t>
      </w:r>
      <w:r w:rsidRPr="001F1714">
        <w:rPr>
          <w:b/>
          <w:sz w:val="22"/>
          <w:szCs w:val="22"/>
          <w:bdr w:val="single" w:sz="4" w:space="0" w:color="auto"/>
          <w:lang w:val="ro-RO"/>
        </w:rPr>
        <w:t>X</w:t>
      </w:r>
      <w:r w:rsidRPr="001F1714">
        <w:rPr>
          <w:b/>
          <w:sz w:val="22"/>
          <w:szCs w:val="22"/>
          <w:lang w:val="ro-RO"/>
        </w:rPr>
        <w:t xml:space="preserve">  SPRIJIN FORFETAR</w:t>
      </w:r>
    </w:p>
    <w:p w:rsidR="004178DC" w:rsidRPr="001F1714" w:rsidRDefault="004178DC" w:rsidP="001F1714">
      <w:pPr>
        <w:pStyle w:val="Default"/>
        <w:spacing w:line="276" w:lineRule="auto"/>
        <w:contextualSpacing/>
        <w:jc w:val="both"/>
        <w:rPr>
          <w:b/>
          <w:sz w:val="22"/>
          <w:szCs w:val="22"/>
          <w:lang w:val="ro-RO"/>
        </w:rPr>
      </w:pPr>
    </w:p>
    <w:p w:rsidR="004178DC" w:rsidRPr="001F1714" w:rsidRDefault="004178DC" w:rsidP="001F1714">
      <w:pPr>
        <w:pStyle w:val="Default"/>
        <w:numPr>
          <w:ilvl w:val="0"/>
          <w:numId w:val="21"/>
        </w:numPr>
        <w:spacing w:line="276" w:lineRule="auto"/>
        <w:ind w:left="360"/>
        <w:contextualSpacing/>
        <w:jc w:val="both"/>
        <w:rPr>
          <w:b/>
          <w:sz w:val="22"/>
          <w:szCs w:val="22"/>
          <w:lang w:val="ro-RO"/>
        </w:rPr>
      </w:pPr>
      <w:r w:rsidRPr="001F1714">
        <w:rPr>
          <w:b/>
          <w:sz w:val="22"/>
          <w:szCs w:val="22"/>
          <w:lang w:val="ro-RO"/>
        </w:rPr>
        <w:t>Descrierea generală a măsurii, inclusiv a logicii de intervenție a acesteia și a contribuției la prioritățile strategiei, la domeniile de intervenție, la obiectivele transversale și a complementarității cu alte măsuri din SDL</w:t>
      </w:r>
    </w:p>
    <w:p w:rsidR="004178DC" w:rsidRPr="001F1714" w:rsidRDefault="004178DC" w:rsidP="001F1714">
      <w:pPr>
        <w:pStyle w:val="Default"/>
        <w:spacing w:line="276" w:lineRule="auto"/>
        <w:contextualSpacing/>
        <w:jc w:val="both"/>
        <w:rPr>
          <w:sz w:val="22"/>
          <w:szCs w:val="22"/>
          <w:lang w:val="ro-RO"/>
        </w:rPr>
      </w:pPr>
    </w:p>
    <w:p w:rsidR="004178DC" w:rsidRPr="001F1714" w:rsidRDefault="004178DC" w:rsidP="001F1714">
      <w:pPr>
        <w:pStyle w:val="Default"/>
        <w:spacing w:line="276" w:lineRule="auto"/>
        <w:ind w:firstLine="360"/>
        <w:contextualSpacing/>
        <w:jc w:val="both"/>
        <w:rPr>
          <w:sz w:val="22"/>
          <w:szCs w:val="22"/>
          <w:lang w:val="ro-RO"/>
        </w:rPr>
      </w:pPr>
      <w:r w:rsidRPr="001F1714">
        <w:rPr>
          <w:sz w:val="22"/>
          <w:szCs w:val="22"/>
          <w:lang w:val="ro-RO"/>
        </w:rPr>
        <w:t xml:space="preserve">Materia primă disponibilă la nivelul întregii zone a Valea Muntelui are un potențial încă nevalorificat de recunoaștere și promovare a mărcilor locale. </w:t>
      </w:r>
    </w:p>
    <w:p w:rsidR="004178DC" w:rsidRPr="001F1714" w:rsidRDefault="004178DC" w:rsidP="001F1714">
      <w:pPr>
        <w:pStyle w:val="Default"/>
        <w:spacing w:line="276" w:lineRule="auto"/>
        <w:ind w:firstLine="360"/>
        <w:contextualSpacing/>
        <w:jc w:val="both"/>
        <w:rPr>
          <w:sz w:val="22"/>
          <w:szCs w:val="22"/>
          <w:lang w:val="ro-RO"/>
        </w:rPr>
      </w:pPr>
      <w:r w:rsidRPr="001F1714">
        <w:rPr>
          <w:sz w:val="22"/>
          <w:szCs w:val="22"/>
          <w:lang w:val="ro-RO"/>
        </w:rPr>
        <w:t>Există o tradiție în realizarea anumitor produse alimentare cunoscute ca fiind reprezentative (ex: brânza în coajă de brad) a căror rețete sunt puse în practică de majoritatea crescătorilor de animale. Totuși, lipsa unui control al calității și al circuitului materiei prime, al temperaturii de prelucrare și al depozitării influențează major produsul final. Astfel, deși aspectul și denumirea tradițională obișnuită face referire la același tip de produs, calitățile finale duc la crearea de produse identice ca denumire însă diferite ca aspect și gust.</w:t>
      </w:r>
    </w:p>
    <w:p w:rsidR="004178DC" w:rsidRPr="001F1714" w:rsidRDefault="004178DC" w:rsidP="001F1714">
      <w:pPr>
        <w:pStyle w:val="Default"/>
        <w:spacing w:line="276" w:lineRule="auto"/>
        <w:ind w:firstLine="360"/>
        <w:contextualSpacing/>
        <w:jc w:val="both"/>
        <w:rPr>
          <w:sz w:val="22"/>
          <w:szCs w:val="22"/>
          <w:lang w:val="ro-RO"/>
        </w:rPr>
      </w:pPr>
      <w:r w:rsidRPr="001F1714">
        <w:rPr>
          <w:sz w:val="22"/>
          <w:szCs w:val="22"/>
          <w:lang w:val="ro-RO"/>
        </w:rPr>
        <w:t xml:space="preserve">Spre finalul anului 2013 doar 3 operatori erau atestați de către M.A.D.R. cu 15 produse tradiționale din lapte, 14 produse din categoria legume-fructe și 3 produse din categoria pește. Acest aspect denotă existența unor surse istorice bogate ce pot fi consultate, care coroborate cu suprafața zonei montane majoritare (94,81% din totalul suprafeței teritoriului GAL) constituie un avantaj major în vederea unor noi certificări. </w:t>
      </w:r>
    </w:p>
    <w:p w:rsidR="004178DC" w:rsidRPr="001F1714" w:rsidRDefault="004178DC" w:rsidP="001F1714">
      <w:pPr>
        <w:pStyle w:val="Default"/>
        <w:spacing w:line="276" w:lineRule="auto"/>
        <w:ind w:firstLine="360"/>
        <w:contextualSpacing/>
        <w:jc w:val="both"/>
        <w:rPr>
          <w:sz w:val="22"/>
          <w:szCs w:val="22"/>
          <w:lang w:val="ro-RO"/>
        </w:rPr>
      </w:pPr>
      <w:r w:rsidRPr="001F1714">
        <w:rPr>
          <w:sz w:val="22"/>
          <w:szCs w:val="22"/>
          <w:lang w:val="ro-RO"/>
        </w:rPr>
        <w:t xml:space="preserve">Modificarea procedurii de atestare a produselor tradiționale prin Ordinul 724/2013 a generat situația din prezent când, în Registrul Național al Produselor Tradiționale actualizat de M.A.D.R. la luna februarie 2016, mai există un singur produs atestat. Exploatația ce a obținut atestarea se află în satul Ciugeș din comuna Palanca și produce ”păstrăv afumat în hârzob de brad”. </w:t>
      </w:r>
    </w:p>
    <w:p w:rsidR="004178DC" w:rsidRPr="001F1714" w:rsidRDefault="004178DC" w:rsidP="001F1714">
      <w:pPr>
        <w:pStyle w:val="Default"/>
        <w:spacing w:line="276" w:lineRule="auto"/>
        <w:ind w:firstLine="360"/>
        <w:contextualSpacing/>
        <w:jc w:val="both"/>
        <w:rPr>
          <w:sz w:val="22"/>
          <w:szCs w:val="22"/>
          <w:lang w:val="ro-RO"/>
        </w:rPr>
      </w:pPr>
      <w:r w:rsidRPr="001F1714">
        <w:rPr>
          <w:sz w:val="22"/>
          <w:szCs w:val="22"/>
          <w:lang w:val="ro-RO"/>
        </w:rPr>
        <w:t xml:space="preserve"> Oprtunități pentru creșterea valorii unui produs există prin sistemele de calitate de la nivelul Uniunii sau la cele de nivel național, inclusiv schemele de certificare a exploatațiilor pentru produsele agricole și alimentare. Acestea oferă consumatorilor asigurări cu privire la calitatea și la caracteristicile produselor sau ale procesului de producție utilizat ca urmare a participării fermierilor la aceste scheme, conferă valoare adăugată produselor în cauză și sporesc oportunitățile de piață ale acestora.</w:t>
      </w:r>
    </w:p>
    <w:p w:rsidR="004178DC" w:rsidRPr="001F1714" w:rsidRDefault="004178DC" w:rsidP="001F1714">
      <w:pPr>
        <w:pStyle w:val="Default"/>
        <w:spacing w:line="276" w:lineRule="auto"/>
        <w:ind w:firstLine="360"/>
        <w:contextualSpacing/>
        <w:jc w:val="both"/>
        <w:rPr>
          <w:sz w:val="22"/>
          <w:szCs w:val="22"/>
          <w:lang w:val="ro-RO"/>
        </w:rPr>
      </w:pPr>
      <w:r w:rsidRPr="001F1714">
        <w:rPr>
          <w:sz w:val="22"/>
          <w:szCs w:val="22"/>
          <w:lang w:val="ro-RO"/>
        </w:rPr>
        <w:t xml:space="preserve">Totuși procedura de certificare implică o documentație bine justificată, etape de evaluare, cât și costuri restrictive pentru marea majoritate a producătorilor. </w:t>
      </w:r>
    </w:p>
    <w:p w:rsidR="004178DC" w:rsidRPr="001F1714" w:rsidRDefault="004178DC" w:rsidP="001F1714">
      <w:pPr>
        <w:pStyle w:val="Default"/>
        <w:spacing w:line="276" w:lineRule="auto"/>
        <w:ind w:firstLine="360"/>
        <w:contextualSpacing/>
        <w:jc w:val="both"/>
        <w:rPr>
          <w:sz w:val="22"/>
          <w:szCs w:val="22"/>
          <w:lang w:val="ro-RO"/>
        </w:rPr>
      </w:pPr>
      <w:r w:rsidRPr="001F1714">
        <w:rPr>
          <w:sz w:val="22"/>
          <w:szCs w:val="22"/>
          <w:lang w:val="ro-RO"/>
        </w:rPr>
        <w:t>Având în vedere nivele diferite de certificare și faptul că predomină tendința de valorificare primară a materiei prime, se vor sprijini formele de certificare națională, accesibile atât din punct de vedere al costurilor cât și al orientării de creștere graduală a calității produselor, astfel încât pe un orizont de timp de maxim 3 ani să se poată acumula suficientă experiență în respectarea condițiilor de prelucrare astfel încât să poată fi susținute aplicații la  nivele superioare de certificare.</w:t>
      </w:r>
    </w:p>
    <w:p w:rsidR="004178DC" w:rsidRPr="001F1714" w:rsidRDefault="004178DC" w:rsidP="001F1714">
      <w:pPr>
        <w:pStyle w:val="Default"/>
        <w:spacing w:line="276" w:lineRule="auto"/>
        <w:ind w:firstLine="360"/>
        <w:contextualSpacing/>
        <w:jc w:val="both"/>
        <w:rPr>
          <w:sz w:val="22"/>
          <w:szCs w:val="22"/>
          <w:lang w:val="ro-RO"/>
        </w:rPr>
      </w:pPr>
      <w:r w:rsidRPr="001F1714">
        <w:rPr>
          <w:sz w:val="22"/>
          <w:szCs w:val="22"/>
          <w:lang w:val="ro-RO"/>
        </w:rPr>
        <w:t xml:space="preserve">Integrarea unei mărci </w:t>
      </w:r>
      <w:r>
        <w:rPr>
          <w:sz w:val="22"/>
          <w:szCs w:val="22"/>
          <w:lang w:val="ro-RO"/>
        </w:rPr>
        <w:t>locale existente într-o operați</w:t>
      </w:r>
      <w:r w:rsidRPr="001F1714">
        <w:rPr>
          <w:sz w:val="22"/>
          <w:szCs w:val="22"/>
          <w:lang w:val="ro-RO"/>
        </w:rPr>
        <w:t>u</w:t>
      </w:r>
      <w:r>
        <w:rPr>
          <w:sz w:val="22"/>
          <w:szCs w:val="22"/>
          <w:lang w:val="ro-RO"/>
        </w:rPr>
        <w:t>n</w:t>
      </w:r>
      <w:r w:rsidRPr="001F1714">
        <w:rPr>
          <w:sz w:val="22"/>
          <w:szCs w:val="22"/>
          <w:lang w:val="ro-RO"/>
        </w:rPr>
        <w:t xml:space="preserve">e de schemă de calitate va fi de asemenea susținută, în vederea consolidării pe piața locală a formelor asociative sau de cooperare.     </w:t>
      </w:r>
    </w:p>
    <w:p w:rsidR="004178DC" w:rsidRPr="001F1714" w:rsidRDefault="004178DC" w:rsidP="001F1714">
      <w:pPr>
        <w:pStyle w:val="Default"/>
        <w:spacing w:line="276" w:lineRule="auto"/>
        <w:ind w:firstLine="360"/>
        <w:contextualSpacing/>
        <w:jc w:val="both"/>
        <w:rPr>
          <w:sz w:val="22"/>
          <w:szCs w:val="22"/>
          <w:lang w:val="ro-RO"/>
        </w:rPr>
      </w:pPr>
      <w:r w:rsidRPr="001F1714">
        <w:rPr>
          <w:sz w:val="22"/>
          <w:szCs w:val="22"/>
          <w:lang w:val="ro-RO"/>
        </w:rPr>
        <w:lastRenderedPageBreak/>
        <w:t xml:space="preserve"> </w:t>
      </w:r>
    </w:p>
    <w:p w:rsidR="004178DC" w:rsidRPr="001F1714" w:rsidRDefault="004178DC" w:rsidP="001F1714">
      <w:pPr>
        <w:pStyle w:val="CM1"/>
        <w:spacing w:line="276" w:lineRule="auto"/>
        <w:contextualSpacing/>
        <w:jc w:val="both"/>
        <w:rPr>
          <w:rFonts w:ascii="Trebuchet MS" w:hAnsi="Trebuchet MS" w:cs="EUAlbertina"/>
          <w:b/>
          <w:color w:val="000000"/>
          <w:sz w:val="22"/>
          <w:szCs w:val="22"/>
          <w:lang w:val="ro-RO"/>
        </w:rPr>
      </w:pPr>
      <w:r w:rsidRPr="001F1714">
        <w:rPr>
          <w:rFonts w:ascii="Trebuchet MS" w:hAnsi="Trebuchet MS"/>
          <w:b/>
          <w:sz w:val="22"/>
          <w:szCs w:val="22"/>
          <w:lang w:val="ro-RO"/>
        </w:rPr>
        <w:t>Obiectiv de dezvoltare rurală 1:</w:t>
      </w:r>
    </w:p>
    <w:p w:rsidR="004178DC" w:rsidRPr="001F1714" w:rsidRDefault="004178DC" w:rsidP="001F1714">
      <w:pPr>
        <w:pStyle w:val="CM4"/>
        <w:spacing w:line="276" w:lineRule="auto"/>
        <w:ind w:firstLine="720"/>
        <w:contextualSpacing/>
        <w:jc w:val="both"/>
        <w:rPr>
          <w:rFonts w:ascii="Trebuchet MS" w:hAnsi="Trebuchet MS" w:cs="EUAlbertina"/>
          <w:color w:val="000000"/>
          <w:sz w:val="22"/>
          <w:szCs w:val="22"/>
          <w:lang w:val="ro-RO"/>
        </w:rPr>
      </w:pPr>
      <w:r w:rsidRPr="001F1714">
        <w:rPr>
          <w:rFonts w:ascii="Trebuchet MS" w:hAnsi="Trebuchet MS" w:cs="EUAlbertina"/>
          <w:color w:val="000000"/>
          <w:sz w:val="22"/>
          <w:szCs w:val="22"/>
          <w:lang w:val="ro-RO"/>
        </w:rPr>
        <w:t>Favorizarea competitivității agriculturii.</w:t>
      </w:r>
    </w:p>
    <w:p w:rsidR="004178DC" w:rsidRPr="001F1714" w:rsidRDefault="004178DC" w:rsidP="001F1714">
      <w:pPr>
        <w:spacing w:after="0"/>
        <w:contextualSpacing/>
        <w:jc w:val="both"/>
        <w:rPr>
          <w:rFonts w:ascii="Trebuchet MS" w:hAnsi="Trebuchet MS" w:cs="EUAlbertina"/>
          <w:b/>
          <w:color w:val="000000"/>
          <w:lang w:val="ro-RO"/>
        </w:rPr>
      </w:pPr>
    </w:p>
    <w:p w:rsidR="004178DC" w:rsidRPr="001F1714" w:rsidRDefault="004178DC" w:rsidP="001F1714">
      <w:pPr>
        <w:spacing w:after="0"/>
        <w:contextualSpacing/>
        <w:jc w:val="both"/>
        <w:rPr>
          <w:rFonts w:ascii="Trebuchet MS" w:hAnsi="Trebuchet MS" w:cs="EUAlbertina"/>
          <w:b/>
          <w:color w:val="000000"/>
          <w:lang w:val="ro-RO"/>
        </w:rPr>
      </w:pPr>
      <w:r w:rsidRPr="001F1714">
        <w:rPr>
          <w:rFonts w:ascii="Trebuchet MS" w:hAnsi="Trebuchet MS" w:cs="EUAlbertina"/>
          <w:b/>
          <w:color w:val="000000"/>
          <w:lang w:val="ro-RO"/>
        </w:rPr>
        <w:t>Obiectiv specific al măsurii:</w:t>
      </w:r>
    </w:p>
    <w:p w:rsidR="004178DC" w:rsidRPr="001F1714" w:rsidRDefault="004178DC" w:rsidP="001F1714">
      <w:pPr>
        <w:spacing w:after="0"/>
        <w:contextualSpacing/>
        <w:jc w:val="both"/>
        <w:rPr>
          <w:rFonts w:ascii="Trebuchet MS" w:hAnsi="Trebuchet MS" w:cs="EUAlbertina"/>
          <w:color w:val="000000"/>
          <w:lang w:val="ro-RO"/>
        </w:rPr>
      </w:pPr>
      <w:r w:rsidRPr="001F1714">
        <w:rPr>
          <w:rFonts w:ascii="Trebuchet MS" w:hAnsi="Trebuchet MS" w:cs="EUAlbertina"/>
          <w:b/>
          <w:color w:val="000000"/>
          <w:lang w:val="ro-RO"/>
        </w:rPr>
        <w:tab/>
      </w:r>
      <w:r w:rsidRPr="001F1714">
        <w:rPr>
          <w:rFonts w:ascii="Trebuchet MS" w:hAnsi="Trebuchet MS" w:cs="EUAlbertina"/>
          <w:color w:val="000000"/>
          <w:lang w:val="ro-RO"/>
        </w:rPr>
        <w:t>Consolidarea mărcilor locale și a formelor de cooperare prin susținerea costurilor de atestare pe scheme de calitate naționale pentru minim 3 exploatații.</w:t>
      </w:r>
    </w:p>
    <w:p w:rsidR="004178DC" w:rsidRPr="001F1714" w:rsidRDefault="004178DC" w:rsidP="001F1714">
      <w:pPr>
        <w:spacing w:after="0"/>
        <w:contextualSpacing/>
        <w:jc w:val="both"/>
        <w:rPr>
          <w:rFonts w:ascii="Trebuchet MS" w:hAnsi="Trebuchet MS" w:cs="EUAlbertina"/>
          <w:color w:val="000000"/>
          <w:lang w:val="ro-RO"/>
        </w:rPr>
      </w:pPr>
    </w:p>
    <w:p w:rsidR="004178DC" w:rsidRPr="001F1714" w:rsidRDefault="004178DC" w:rsidP="001F1714">
      <w:pPr>
        <w:spacing w:after="0"/>
        <w:contextualSpacing/>
        <w:jc w:val="both"/>
        <w:rPr>
          <w:rFonts w:ascii="Trebuchet MS" w:hAnsi="Trebuchet MS" w:cs="EUAlbertina"/>
          <w:color w:val="000000"/>
          <w:lang w:val="ro-RO"/>
        </w:rPr>
      </w:pPr>
      <w:r w:rsidRPr="001F1714">
        <w:rPr>
          <w:rFonts w:ascii="Trebuchet MS" w:hAnsi="Trebuchet MS" w:cs="EUAlbertina"/>
          <w:color w:val="000000"/>
          <w:lang w:val="ro-RO"/>
        </w:rPr>
        <w:t>Măsura contribuie la prioritățile:</w:t>
      </w:r>
    </w:p>
    <w:p w:rsidR="004178DC" w:rsidRPr="001F1714" w:rsidRDefault="004178DC" w:rsidP="001F1714">
      <w:pPr>
        <w:spacing w:after="0"/>
        <w:ind w:left="720"/>
        <w:contextualSpacing/>
        <w:jc w:val="both"/>
        <w:rPr>
          <w:rFonts w:ascii="Trebuchet MS" w:hAnsi="Trebuchet MS" w:cs="EUAlbertina"/>
          <w:color w:val="000000"/>
          <w:lang w:val="ro-RO"/>
        </w:rPr>
      </w:pPr>
      <w:r w:rsidRPr="001F1714">
        <w:rPr>
          <w:rFonts w:ascii="Trebuchet MS" w:hAnsi="Trebuchet MS" w:cs="EUAlbertina"/>
          <w:b/>
          <w:color w:val="000000"/>
          <w:lang w:val="ro-RO"/>
        </w:rPr>
        <w:t>(P3)</w:t>
      </w:r>
      <w:r w:rsidRPr="001F1714">
        <w:rPr>
          <w:rFonts w:ascii="Trebuchet MS" w:hAnsi="Trebuchet MS" w:cs="EUAlbertina"/>
          <w:color w:val="000000"/>
          <w:lang w:val="ro-RO"/>
        </w:rPr>
        <w:t xml:space="preserve"> Promovarea organizării lanțului alimentar, inclusiv procesarea și comercializarea produselor agricole, a bunăstării animalelor și a gestionării riscurilor în agricultură,</w:t>
      </w:r>
    </w:p>
    <w:p w:rsidR="004178DC" w:rsidRPr="001F1714" w:rsidRDefault="004178DC" w:rsidP="001F1714">
      <w:pPr>
        <w:spacing w:after="0"/>
        <w:ind w:left="720"/>
        <w:contextualSpacing/>
        <w:jc w:val="both"/>
        <w:rPr>
          <w:rFonts w:ascii="Trebuchet MS" w:hAnsi="Trebuchet MS" w:cs="EUAlbertina"/>
          <w:color w:val="000000"/>
          <w:lang w:val="ro-RO"/>
        </w:rPr>
      </w:pPr>
      <w:r w:rsidRPr="001F1714">
        <w:rPr>
          <w:rFonts w:ascii="Trebuchet MS" w:hAnsi="Trebuchet MS" w:cs="EUAlbertina"/>
          <w:b/>
          <w:color w:val="000000"/>
          <w:lang w:val="ro-RO"/>
        </w:rPr>
        <w:t>(P2)</w:t>
      </w:r>
      <w:r w:rsidRPr="001F1714">
        <w:rPr>
          <w:rFonts w:ascii="Trebuchet MS" w:hAnsi="Trebuchet MS" w:cs="EUAlbertina"/>
          <w:color w:val="000000"/>
          <w:lang w:val="ro-RO"/>
        </w:rPr>
        <w:t xml:space="preserve"> Creșterea viabilității exploatațiilor și a competitivității tuturor tipurilor de agricultură în toate regiunile și promovarea tehnologiilor agricole inovatoare si a gestionării durabile a pădurilor            </w:t>
      </w:r>
    </w:p>
    <w:p w:rsidR="004178DC" w:rsidRPr="001F1714" w:rsidRDefault="004178DC" w:rsidP="001F1714">
      <w:pPr>
        <w:spacing w:after="0"/>
        <w:contextualSpacing/>
        <w:jc w:val="both"/>
        <w:rPr>
          <w:rFonts w:ascii="Trebuchet MS" w:hAnsi="Trebuchet MS" w:cs="EUAlbertina"/>
          <w:color w:val="000000"/>
          <w:lang w:val="ro-RO"/>
        </w:rPr>
      </w:pPr>
    </w:p>
    <w:p w:rsidR="004178DC" w:rsidRPr="001F1714" w:rsidRDefault="004178DC" w:rsidP="001F1714">
      <w:pPr>
        <w:spacing w:after="0"/>
        <w:contextualSpacing/>
        <w:jc w:val="center"/>
        <w:rPr>
          <w:rFonts w:ascii="Trebuchet MS" w:hAnsi="Trebuchet MS" w:cs="EUAlbertina"/>
          <w:color w:val="000000"/>
          <w:lang w:val="ro-RO"/>
        </w:rPr>
      </w:pPr>
      <w:r w:rsidRPr="001F1714">
        <w:rPr>
          <w:rFonts w:ascii="Trebuchet MS" w:hAnsi="Trebuchet MS" w:cs="EUAlbertina"/>
          <w:color w:val="000000"/>
          <w:bdr w:val="single" w:sz="4" w:space="0" w:color="auto"/>
          <w:lang w:val="ro-RO"/>
        </w:rPr>
        <w:t xml:space="preserve">Măsura corespunde obiectivelor </w:t>
      </w:r>
      <w:r w:rsidRPr="001F1714">
        <w:rPr>
          <w:rFonts w:ascii="Trebuchet MS" w:hAnsi="Trebuchet MS" w:cs="EUAlbertina"/>
          <w:b/>
          <w:color w:val="000000"/>
          <w:bdr w:val="single" w:sz="4" w:space="0" w:color="auto"/>
          <w:lang w:val="ro-RO"/>
        </w:rPr>
        <w:t>Art. 16</w:t>
      </w:r>
      <w:r w:rsidRPr="001F1714">
        <w:rPr>
          <w:rFonts w:ascii="Trebuchet MS" w:hAnsi="Trebuchet MS" w:cs="EUAlbertina"/>
          <w:color w:val="000000"/>
          <w:bdr w:val="single" w:sz="4" w:space="0" w:color="auto"/>
          <w:lang w:val="ro-RO"/>
        </w:rPr>
        <w:t xml:space="preserve"> din Reg (UE) nr. 1305/2013.</w:t>
      </w:r>
    </w:p>
    <w:p w:rsidR="004178DC" w:rsidRPr="001F1714" w:rsidRDefault="004178DC" w:rsidP="001F1714">
      <w:pPr>
        <w:spacing w:after="0"/>
        <w:contextualSpacing/>
        <w:jc w:val="both"/>
        <w:rPr>
          <w:rFonts w:ascii="Trebuchet MS" w:hAnsi="Trebuchet MS" w:cs="EUAlbertina"/>
          <w:color w:val="000000"/>
          <w:lang w:val="ro-RO"/>
        </w:rPr>
      </w:pPr>
    </w:p>
    <w:p w:rsidR="004178DC" w:rsidRPr="001F1714" w:rsidRDefault="004178DC" w:rsidP="001F1714">
      <w:pPr>
        <w:spacing w:after="0"/>
        <w:contextualSpacing/>
        <w:jc w:val="both"/>
        <w:rPr>
          <w:rFonts w:ascii="Trebuchet MS" w:hAnsi="Trebuchet MS" w:cs="EUAlbertina"/>
          <w:color w:val="000000"/>
          <w:lang w:val="ro-RO"/>
        </w:rPr>
      </w:pPr>
      <w:r w:rsidRPr="001F1714">
        <w:rPr>
          <w:rFonts w:ascii="Trebuchet MS" w:hAnsi="Trebuchet MS" w:cs="EUAlbertina"/>
          <w:color w:val="000000"/>
          <w:lang w:val="ro-RO"/>
        </w:rPr>
        <w:t>Măsura contribuie la Domeniul de intervenție:</w:t>
      </w:r>
    </w:p>
    <w:p w:rsidR="004178DC" w:rsidRPr="001F1714" w:rsidRDefault="004178DC" w:rsidP="001F1714">
      <w:pPr>
        <w:pStyle w:val="ListParagraph"/>
        <w:numPr>
          <w:ilvl w:val="0"/>
          <w:numId w:val="14"/>
        </w:numPr>
        <w:spacing w:after="0"/>
        <w:jc w:val="both"/>
        <w:rPr>
          <w:rFonts w:ascii="Trebuchet MS" w:hAnsi="Trebuchet MS" w:cs="EUAlbertina"/>
          <w:color w:val="000000"/>
          <w:lang w:val="ro-RO"/>
        </w:rPr>
      </w:pPr>
      <w:r w:rsidRPr="001F1714">
        <w:rPr>
          <w:rFonts w:ascii="Trebuchet MS" w:hAnsi="Trebuchet MS" w:cs="EUAlbertina"/>
          <w:color w:val="000000"/>
          <w:u w:val="single"/>
          <w:lang w:val="ro-RO"/>
        </w:rPr>
        <w:t>principal</w:t>
      </w:r>
      <w:r w:rsidRPr="001F1714">
        <w:rPr>
          <w:rFonts w:ascii="Trebuchet MS" w:hAnsi="Trebuchet MS" w:cs="EUAlbertina"/>
          <w:color w:val="000000"/>
          <w:lang w:val="ro-RO"/>
        </w:rPr>
        <w:t xml:space="preserve"> </w:t>
      </w:r>
      <w:r w:rsidRPr="001F1714">
        <w:rPr>
          <w:rFonts w:ascii="Trebuchet MS" w:hAnsi="Trebuchet MS" w:cs="EUAlbertina"/>
          <w:b/>
          <w:color w:val="000000"/>
          <w:lang w:val="ro-RO"/>
        </w:rPr>
        <w:t>3A</w:t>
      </w:r>
      <w:r w:rsidRPr="001F1714">
        <w:rPr>
          <w:rFonts w:ascii="Trebuchet MS" w:hAnsi="Trebuchet MS" w:cs="EUAlbertina"/>
          <w:color w:val="000000"/>
          <w:lang w:val="ro-RO"/>
        </w:rPr>
        <w:t xml:space="preserve"> îmbunătățirea competitivității producătorilor primari printr-o mai bună integrare a acestora în lanțul agroalimentar prin intermediul schemelor de calitate, al creșterii valorii adăugate a produselor agricole, al promovării pe piețele locale și în cadrul circuitelor scurte de aprovizionare, al grupurilor și organizațiilor de producători și al organizațiilor interprofesionale;</w:t>
      </w:r>
    </w:p>
    <w:p w:rsidR="004178DC" w:rsidRPr="001F1714" w:rsidRDefault="004178DC" w:rsidP="001F1714">
      <w:pPr>
        <w:pStyle w:val="ListParagraph"/>
        <w:numPr>
          <w:ilvl w:val="0"/>
          <w:numId w:val="14"/>
        </w:numPr>
        <w:spacing w:after="0"/>
        <w:jc w:val="both"/>
        <w:rPr>
          <w:rFonts w:ascii="Trebuchet MS" w:hAnsi="Trebuchet MS" w:cs="EUAlbertina"/>
          <w:color w:val="000000"/>
          <w:lang w:val="ro-RO"/>
        </w:rPr>
      </w:pPr>
      <w:r w:rsidRPr="001F1714">
        <w:rPr>
          <w:rFonts w:ascii="Trebuchet MS" w:hAnsi="Trebuchet MS" w:cs="EUAlbertina"/>
          <w:color w:val="000000"/>
          <w:u w:val="single"/>
          <w:lang w:val="ro-RO"/>
        </w:rPr>
        <w:t>secundar</w:t>
      </w:r>
      <w:r w:rsidRPr="001F1714">
        <w:rPr>
          <w:rFonts w:ascii="Trebuchet MS" w:hAnsi="Trebuchet MS" w:cs="EUAlbertina"/>
          <w:color w:val="000000"/>
          <w:lang w:val="ro-RO"/>
        </w:rPr>
        <w:t xml:space="preserve"> </w:t>
      </w:r>
      <w:r w:rsidRPr="001F1714">
        <w:rPr>
          <w:rFonts w:ascii="Trebuchet MS" w:hAnsi="Trebuchet MS" w:cs="EUAlbertina"/>
          <w:b/>
          <w:color w:val="000000"/>
          <w:lang w:val="ro-RO"/>
        </w:rPr>
        <w:t xml:space="preserve">2A </w:t>
      </w:r>
      <w:r w:rsidRPr="001F1714">
        <w:rPr>
          <w:rFonts w:ascii="Trebuchet MS" w:hAnsi="Trebuchet MS" w:cs="EUAlbertina"/>
          <w:color w:val="000000"/>
          <w:lang w:val="ro-RO"/>
        </w:rPr>
        <w:t>îmbunătățirea performanței economice a tuturor exploatațiilor agricole și facilitarea restructurării și modernizării exploatațiilor, în special în vederea creșterii participării pe piață și a orientării spre piață, precum și a diversificării activităților agricole</w:t>
      </w:r>
      <w:r w:rsidRPr="001F1714">
        <w:rPr>
          <w:rFonts w:ascii="Trebuchet MS" w:hAnsi="Trebuchet MS" w:cs="EUAlbertina"/>
          <w:b/>
          <w:color w:val="000000"/>
          <w:lang w:val="ro-RO"/>
        </w:rPr>
        <w:t>;</w:t>
      </w:r>
    </w:p>
    <w:p w:rsidR="004178DC" w:rsidRPr="001F1714" w:rsidRDefault="004178DC" w:rsidP="001F1714">
      <w:pPr>
        <w:spacing w:after="0"/>
        <w:contextualSpacing/>
        <w:jc w:val="both"/>
        <w:rPr>
          <w:rFonts w:ascii="Trebuchet MS" w:hAnsi="Trebuchet MS" w:cs="EUAlbertina"/>
          <w:color w:val="000000"/>
          <w:lang w:val="ro-RO"/>
        </w:rPr>
      </w:pPr>
    </w:p>
    <w:p w:rsidR="004178DC" w:rsidRPr="001F1714" w:rsidRDefault="004178DC" w:rsidP="001F1714">
      <w:pPr>
        <w:autoSpaceDE w:val="0"/>
        <w:autoSpaceDN w:val="0"/>
        <w:adjustRightInd w:val="0"/>
        <w:spacing w:after="0"/>
        <w:contextualSpacing/>
        <w:jc w:val="both"/>
        <w:rPr>
          <w:rFonts w:ascii="Trebuchet MS" w:hAnsi="Trebuchet MS" w:cs="Trebuchet MS"/>
          <w:color w:val="000000"/>
          <w:lang w:val="ro-RO"/>
        </w:rPr>
      </w:pPr>
      <w:r w:rsidRPr="001F1714">
        <w:rPr>
          <w:rFonts w:ascii="Trebuchet MS" w:hAnsi="Trebuchet MS" w:cs="Trebuchet MS"/>
          <w:color w:val="000000"/>
          <w:lang w:val="ro-RO"/>
        </w:rPr>
        <w:t xml:space="preserve">Măsura contribuie la obiectivele transversale ale Reg. (UE) nr. 1305/2013: </w:t>
      </w:r>
      <w:r w:rsidRPr="001F1714">
        <w:rPr>
          <w:rFonts w:ascii="Trebuchet MS" w:hAnsi="Trebuchet MS" w:cs="Trebuchet MS"/>
          <w:b/>
          <w:color w:val="000000"/>
          <w:lang w:val="ro-RO"/>
        </w:rPr>
        <w:t>Inovare</w:t>
      </w:r>
      <w:r w:rsidRPr="001F1714">
        <w:rPr>
          <w:rFonts w:ascii="Trebuchet MS" w:hAnsi="Trebuchet MS" w:cs="Trebuchet MS"/>
          <w:color w:val="000000"/>
          <w:lang w:val="ro-RO"/>
        </w:rPr>
        <w:t xml:space="preserve"> </w:t>
      </w:r>
    </w:p>
    <w:p w:rsidR="004178DC" w:rsidRPr="001F1714" w:rsidRDefault="004178DC" w:rsidP="001F1714">
      <w:pPr>
        <w:pStyle w:val="Default"/>
        <w:spacing w:line="276" w:lineRule="auto"/>
        <w:contextualSpacing/>
        <w:jc w:val="both"/>
        <w:rPr>
          <w:sz w:val="22"/>
          <w:szCs w:val="22"/>
          <w:lang w:val="ro-RO"/>
        </w:rPr>
      </w:pPr>
    </w:p>
    <w:p w:rsidR="004178DC" w:rsidRPr="001F1714" w:rsidRDefault="004178DC" w:rsidP="001F1714">
      <w:pPr>
        <w:autoSpaceDE w:val="0"/>
        <w:autoSpaceDN w:val="0"/>
        <w:adjustRightInd w:val="0"/>
        <w:spacing w:after="0"/>
        <w:contextualSpacing/>
        <w:jc w:val="both"/>
        <w:rPr>
          <w:rFonts w:ascii="Trebuchet MS" w:hAnsi="Trebuchet MS" w:cs="Trebuchet MS"/>
          <w:color w:val="000000"/>
          <w:lang w:val="ro-RO"/>
        </w:rPr>
      </w:pPr>
      <w:r w:rsidRPr="001F1714">
        <w:rPr>
          <w:rFonts w:ascii="Trebuchet MS" w:hAnsi="Trebuchet MS" w:cs="Trebuchet MS"/>
          <w:color w:val="000000"/>
          <w:lang w:val="ro-RO"/>
        </w:rPr>
        <w:t xml:space="preserve">Complementaritatea cu alte măsuri din SDL: </w:t>
      </w:r>
      <w:r w:rsidRPr="001F1714">
        <w:rPr>
          <w:rFonts w:ascii="Trebuchet MS" w:hAnsi="Trebuchet MS" w:cs="Trebuchet MS"/>
          <w:b/>
          <w:color w:val="000000"/>
          <w:lang w:val="ro-RO"/>
        </w:rPr>
        <w:t>M1/1A, M2/1B</w:t>
      </w:r>
    </w:p>
    <w:p w:rsidR="004178DC" w:rsidRPr="001F1714" w:rsidRDefault="004178DC" w:rsidP="001F1714">
      <w:pPr>
        <w:autoSpaceDE w:val="0"/>
        <w:autoSpaceDN w:val="0"/>
        <w:adjustRightInd w:val="0"/>
        <w:spacing w:after="0"/>
        <w:contextualSpacing/>
        <w:jc w:val="both"/>
        <w:rPr>
          <w:rFonts w:ascii="Trebuchet MS" w:hAnsi="Trebuchet MS" w:cs="Trebuchet MS"/>
          <w:color w:val="000000"/>
          <w:lang w:val="ro-RO"/>
        </w:rPr>
      </w:pPr>
      <w:r w:rsidRPr="001F1714">
        <w:rPr>
          <w:rFonts w:ascii="Trebuchet MS" w:hAnsi="Trebuchet MS" w:cs="Trebuchet MS"/>
          <w:color w:val="000000"/>
          <w:lang w:val="ro-RO"/>
        </w:rPr>
        <w:t>Sinergia cu alte măsuri din SDL:  -</w:t>
      </w:r>
    </w:p>
    <w:p w:rsidR="004178DC" w:rsidRPr="001F1714" w:rsidRDefault="004178DC" w:rsidP="001F1714">
      <w:pPr>
        <w:pStyle w:val="Default"/>
        <w:spacing w:line="276" w:lineRule="auto"/>
        <w:contextualSpacing/>
        <w:jc w:val="both"/>
        <w:rPr>
          <w:sz w:val="22"/>
          <w:szCs w:val="22"/>
          <w:lang w:val="ro-RO"/>
        </w:rPr>
      </w:pPr>
    </w:p>
    <w:p w:rsidR="004178DC" w:rsidRPr="001F1714" w:rsidRDefault="004178DC" w:rsidP="001F1714">
      <w:pPr>
        <w:pStyle w:val="Default"/>
        <w:numPr>
          <w:ilvl w:val="0"/>
          <w:numId w:val="21"/>
        </w:numPr>
        <w:spacing w:line="276" w:lineRule="auto"/>
        <w:ind w:left="360"/>
        <w:contextualSpacing/>
        <w:jc w:val="both"/>
        <w:rPr>
          <w:b/>
          <w:sz w:val="22"/>
          <w:szCs w:val="22"/>
          <w:lang w:val="ro-RO"/>
        </w:rPr>
      </w:pPr>
      <w:r w:rsidRPr="001F1714">
        <w:rPr>
          <w:b/>
          <w:sz w:val="22"/>
          <w:szCs w:val="22"/>
          <w:lang w:val="ro-RO"/>
        </w:rPr>
        <w:t xml:space="preserve">Valoarea adăugată a măsurii </w:t>
      </w:r>
    </w:p>
    <w:p w:rsidR="004178DC" w:rsidRPr="001F1714" w:rsidRDefault="004178DC" w:rsidP="001F1714">
      <w:pPr>
        <w:autoSpaceDE w:val="0"/>
        <w:autoSpaceDN w:val="0"/>
        <w:adjustRightInd w:val="0"/>
        <w:spacing w:after="0"/>
        <w:contextualSpacing/>
        <w:jc w:val="both"/>
        <w:rPr>
          <w:rFonts w:ascii="Trebuchet MS" w:hAnsi="Trebuchet MS"/>
          <w:lang w:val="ro-RO"/>
        </w:rPr>
      </w:pPr>
    </w:p>
    <w:p w:rsidR="004178DC" w:rsidRPr="001F1714" w:rsidRDefault="004178DC" w:rsidP="001F1714">
      <w:pPr>
        <w:pStyle w:val="Default"/>
        <w:spacing w:line="276" w:lineRule="auto"/>
        <w:ind w:firstLine="360"/>
        <w:contextualSpacing/>
        <w:jc w:val="both"/>
        <w:rPr>
          <w:rFonts w:cs="Times New Roman"/>
          <w:sz w:val="22"/>
          <w:szCs w:val="22"/>
          <w:lang w:val="ro-RO"/>
        </w:rPr>
      </w:pPr>
      <w:r w:rsidRPr="001F1714">
        <w:rPr>
          <w:rFonts w:cs="Times New Roman"/>
          <w:sz w:val="22"/>
          <w:szCs w:val="22"/>
          <w:lang w:val="ro-RO"/>
        </w:rPr>
        <w:t>Cu toate că schema de calitate impune îndeplinirea unor pași premergători de organizare a exploatațiilor, premisa aplicațiilor pe aceste metode este extrem de utilă. Ca beneficiu pe termen scurt, certificarea unui produs ajută la consolidarea acestuia pe piață și completează un întreg ansamblu de funcționare, însă poate crește valoarea comercializării tocmai prin specificul său. Evidențiem astfel o primă posibilitate de obținere a valorii adăugate.</w:t>
      </w:r>
    </w:p>
    <w:p w:rsidR="004178DC" w:rsidRPr="001F1714" w:rsidRDefault="004178DC" w:rsidP="001F1714">
      <w:pPr>
        <w:pStyle w:val="Default"/>
        <w:spacing w:line="276" w:lineRule="auto"/>
        <w:ind w:firstLine="360"/>
        <w:contextualSpacing/>
        <w:jc w:val="both"/>
        <w:rPr>
          <w:rFonts w:cs="Times New Roman"/>
          <w:sz w:val="22"/>
          <w:szCs w:val="22"/>
          <w:lang w:val="ro-RO"/>
        </w:rPr>
      </w:pPr>
      <w:r w:rsidRPr="001F1714">
        <w:rPr>
          <w:rFonts w:cs="Times New Roman"/>
          <w:sz w:val="22"/>
          <w:szCs w:val="22"/>
          <w:lang w:val="ro-RO"/>
        </w:rPr>
        <w:t xml:space="preserve">Al doilea beneficiu, indirect obținut pe termen lung, îl va avea zona unde acesta va fi făcut. Orice produs atestat ajunge să poarte cu el, să transmită mai mult decât calități sau specificitate, ajunge să reprezinte o zonă, să o promoveze și să-i dea notorietate. În acest fel se generează valoare adăugată și teritoriului.     </w:t>
      </w:r>
    </w:p>
    <w:p w:rsidR="004178DC" w:rsidRDefault="004178DC" w:rsidP="001F1714">
      <w:pPr>
        <w:pStyle w:val="Default"/>
        <w:spacing w:line="276" w:lineRule="auto"/>
        <w:contextualSpacing/>
        <w:jc w:val="both"/>
        <w:rPr>
          <w:rFonts w:cs="Times New Roman"/>
          <w:sz w:val="22"/>
          <w:szCs w:val="22"/>
          <w:lang w:val="ro-RO"/>
        </w:rPr>
      </w:pPr>
    </w:p>
    <w:p w:rsidR="009D2452" w:rsidRPr="001F1714" w:rsidRDefault="009D2452" w:rsidP="001F1714">
      <w:pPr>
        <w:pStyle w:val="Default"/>
        <w:spacing w:line="276" w:lineRule="auto"/>
        <w:contextualSpacing/>
        <w:jc w:val="both"/>
        <w:rPr>
          <w:rFonts w:cs="Times New Roman"/>
          <w:sz w:val="22"/>
          <w:szCs w:val="22"/>
          <w:lang w:val="ro-RO"/>
        </w:rPr>
      </w:pPr>
    </w:p>
    <w:p w:rsidR="004178DC" w:rsidRPr="001F1714" w:rsidRDefault="004178DC" w:rsidP="001F1714">
      <w:pPr>
        <w:pStyle w:val="ListParagraph"/>
        <w:numPr>
          <w:ilvl w:val="0"/>
          <w:numId w:val="21"/>
        </w:numPr>
        <w:autoSpaceDE w:val="0"/>
        <w:autoSpaceDN w:val="0"/>
        <w:adjustRightInd w:val="0"/>
        <w:spacing w:after="0"/>
        <w:ind w:left="360"/>
        <w:jc w:val="both"/>
        <w:rPr>
          <w:rFonts w:ascii="Trebuchet MS" w:hAnsi="Trebuchet MS"/>
          <w:b/>
          <w:lang w:val="ro-RO"/>
        </w:rPr>
      </w:pPr>
      <w:r w:rsidRPr="001F1714">
        <w:rPr>
          <w:rFonts w:ascii="Trebuchet MS" w:hAnsi="Trebuchet MS"/>
          <w:b/>
          <w:lang w:val="ro-RO"/>
        </w:rPr>
        <w:t>Trimiteri la alte acte legislative</w:t>
      </w:r>
    </w:p>
    <w:p w:rsidR="004178DC" w:rsidRPr="001F1714" w:rsidRDefault="004178DC" w:rsidP="001F1714">
      <w:pPr>
        <w:autoSpaceDE w:val="0"/>
        <w:autoSpaceDN w:val="0"/>
        <w:adjustRightInd w:val="0"/>
        <w:spacing w:after="0"/>
        <w:contextualSpacing/>
        <w:jc w:val="both"/>
        <w:rPr>
          <w:rFonts w:ascii="Trebuchet MS" w:hAnsi="Trebuchet MS"/>
          <w:lang w:val="ro-RO"/>
        </w:rPr>
      </w:pPr>
    </w:p>
    <w:p w:rsidR="004178DC" w:rsidRPr="001F1714" w:rsidRDefault="004178DC" w:rsidP="001F1714">
      <w:pPr>
        <w:numPr>
          <w:ilvl w:val="0"/>
          <w:numId w:val="2"/>
        </w:numPr>
        <w:autoSpaceDE w:val="0"/>
        <w:autoSpaceDN w:val="0"/>
        <w:adjustRightInd w:val="0"/>
        <w:spacing w:after="0"/>
        <w:contextualSpacing/>
        <w:jc w:val="both"/>
        <w:rPr>
          <w:rFonts w:ascii="Trebuchet MS" w:hAnsi="Trebuchet MS"/>
          <w:color w:val="000000"/>
          <w:lang w:val="ro-RO"/>
        </w:rPr>
      </w:pPr>
      <w:r w:rsidRPr="001F1714">
        <w:rPr>
          <w:rFonts w:ascii="Trebuchet MS" w:hAnsi="Trebuchet MS"/>
          <w:color w:val="000000"/>
          <w:lang w:val="ro-RO"/>
        </w:rPr>
        <w:t xml:space="preserve">Legea nr. 31/1990 din 16 noiembrie 1990 privind societăţile comerciale </w:t>
      </w:r>
    </w:p>
    <w:p w:rsidR="004178DC" w:rsidRPr="001F1714" w:rsidRDefault="004178DC" w:rsidP="001F1714">
      <w:pPr>
        <w:numPr>
          <w:ilvl w:val="0"/>
          <w:numId w:val="2"/>
        </w:numPr>
        <w:autoSpaceDE w:val="0"/>
        <w:autoSpaceDN w:val="0"/>
        <w:adjustRightInd w:val="0"/>
        <w:spacing w:after="0"/>
        <w:contextualSpacing/>
        <w:jc w:val="both"/>
        <w:rPr>
          <w:rFonts w:ascii="Trebuchet MS" w:hAnsi="Trebuchet MS"/>
          <w:color w:val="000000"/>
          <w:lang w:val="ro-RO"/>
        </w:rPr>
      </w:pPr>
      <w:r w:rsidRPr="001F1714">
        <w:rPr>
          <w:rFonts w:ascii="Trebuchet MS" w:hAnsi="Trebuchet MS"/>
          <w:color w:val="000000"/>
          <w:lang w:val="ro-RO"/>
        </w:rPr>
        <w:t>Ordonanţa de Urgenţă nr. 44 din 16 aprilie 2008 privind desfăşurarea activităţilor economice de către persoanele fizice autorizate, întreprinderile individuale şi întreprinderile familiale</w:t>
      </w:r>
    </w:p>
    <w:p w:rsidR="004178DC" w:rsidRPr="001F1714" w:rsidRDefault="004178DC" w:rsidP="001F1714">
      <w:pPr>
        <w:numPr>
          <w:ilvl w:val="0"/>
          <w:numId w:val="2"/>
        </w:numPr>
        <w:autoSpaceDE w:val="0"/>
        <w:autoSpaceDN w:val="0"/>
        <w:adjustRightInd w:val="0"/>
        <w:spacing w:after="0"/>
        <w:contextualSpacing/>
        <w:jc w:val="both"/>
        <w:rPr>
          <w:rFonts w:ascii="Trebuchet MS" w:hAnsi="Trebuchet MS"/>
          <w:color w:val="000000"/>
          <w:lang w:val="ro-RO"/>
        </w:rPr>
      </w:pPr>
      <w:r w:rsidRPr="001F1714">
        <w:rPr>
          <w:rFonts w:ascii="Trebuchet MS" w:hAnsi="Trebuchet MS"/>
          <w:color w:val="000000"/>
          <w:lang w:val="ro-RO"/>
        </w:rPr>
        <w:t>Legea cooperației agricole nr. 566/2004 (</w:t>
      </w:r>
      <w:r w:rsidRPr="001F1714">
        <w:rPr>
          <w:rFonts w:ascii="Trebuchet MS" w:hAnsi="Trebuchet MS"/>
          <w:i/>
          <w:color w:val="000000"/>
          <w:lang w:val="ro-RO"/>
        </w:rPr>
        <w:t>propusă spre modificare legislativă prin proiect de ordonanță – discuții, clarificări</w:t>
      </w:r>
      <w:r w:rsidRPr="001F1714">
        <w:rPr>
          <w:rFonts w:ascii="Trebuchet MS" w:hAnsi="Trebuchet MS"/>
          <w:color w:val="000000"/>
          <w:lang w:val="ro-RO"/>
        </w:rPr>
        <w:t>)</w:t>
      </w:r>
    </w:p>
    <w:p w:rsidR="004178DC" w:rsidRPr="001F1714" w:rsidRDefault="004178DC" w:rsidP="001F1714">
      <w:pPr>
        <w:numPr>
          <w:ilvl w:val="0"/>
          <w:numId w:val="2"/>
        </w:numPr>
        <w:autoSpaceDE w:val="0"/>
        <w:autoSpaceDN w:val="0"/>
        <w:adjustRightInd w:val="0"/>
        <w:spacing w:after="0"/>
        <w:contextualSpacing/>
        <w:jc w:val="both"/>
        <w:rPr>
          <w:rFonts w:ascii="Trebuchet MS" w:hAnsi="Trebuchet MS"/>
          <w:color w:val="000000"/>
          <w:lang w:val="ro-RO"/>
        </w:rPr>
      </w:pPr>
      <w:r w:rsidRPr="001F1714">
        <w:rPr>
          <w:rFonts w:ascii="Trebuchet MS" w:hAnsi="Trebuchet MS"/>
          <w:color w:val="000000"/>
          <w:lang w:val="ro-RO"/>
        </w:rPr>
        <w:t>Regulamentul (UE) Nr. 1306/2013 privind finanțarea, gestionarea și monitorizarea politicii agricole comune</w:t>
      </w:r>
    </w:p>
    <w:p w:rsidR="004178DC" w:rsidRPr="001F1714" w:rsidRDefault="004178DC" w:rsidP="001F1714">
      <w:pPr>
        <w:numPr>
          <w:ilvl w:val="0"/>
          <w:numId w:val="2"/>
        </w:numPr>
        <w:autoSpaceDE w:val="0"/>
        <w:autoSpaceDN w:val="0"/>
        <w:adjustRightInd w:val="0"/>
        <w:spacing w:after="0"/>
        <w:contextualSpacing/>
        <w:jc w:val="both"/>
        <w:rPr>
          <w:rFonts w:ascii="Trebuchet MS" w:hAnsi="Trebuchet MS"/>
          <w:color w:val="000000"/>
          <w:lang w:val="ro-RO"/>
        </w:rPr>
      </w:pPr>
      <w:r w:rsidRPr="001F1714">
        <w:rPr>
          <w:rFonts w:ascii="Trebuchet MS" w:hAnsi="Trebuchet MS"/>
          <w:color w:val="000000"/>
          <w:lang w:val="ro-RO"/>
        </w:rPr>
        <w:t>Regulamentul Delegat (UE) Nr. 807/2014 de completare a Regulamentului (UE) nr. 1305/2013 al Parlamentului European și al Consiliului privind sprijinul pentru dezvoltare rurală acordat din Fondul european agricol pentru dezvoltare rurală (FEADR) și de introducere a unor dispoziții tranzitorii</w:t>
      </w:r>
    </w:p>
    <w:p w:rsidR="004178DC" w:rsidRPr="001F1714" w:rsidRDefault="004178DC" w:rsidP="001F1714">
      <w:pPr>
        <w:numPr>
          <w:ilvl w:val="0"/>
          <w:numId w:val="2"/>
        </w:numPr>
        <w:autoSpaceDE w:val="0"/>
        <w:autoSpaceDN w:val="0"/>
        <w:adjustRightInd w:val="0"/>
        <w:spacing w:after="0"/>
        <w:contextualSpacing/>
        <w:jc w:val="both"/>
        <w:rPr>
          <w:rFonts w:ascii="Trebuchet MS" w:hAnsi="Trebuchet MS"/>
          <w:color w:val="000000"/>
          <w:lang w:val="ro-RO"/>
        </w:rPr>
      </w:pPr>
      <w:r w:rsidRPr="001F1714">
        <w:rPr>
          <w:rFonts w:ascii="Trebuchet MS" w:hAnsi="Trebuchet MS"/>
          <w:color w:val="000000"/>
          <w:lang w:val="ro-RO"/>
        </w:rPr>
        <w:t>Regulamentul (UE) nr. 1151/2012 al Parlamentului European și al Consiliului</w:t>
      </w:r>
    </w:p>
    <w:p w:rsidR="004178DC" w:rsidRPr="001F1714" w:rsidRDefault="004178DC" w:rsidP="001F1714">
      <w:pPr>
        <w:numPr>
          <w:ilvl w:val="0"/>
          <w:numId w:val="2"/>
        </w:numPr>
        <w:autoSpaceDE w:val="0"/>
        <w:autoSpaceDN w:val="0"/>
        <w:adjustRightInd w:val="0"/>
        <w:spacing w:after="0"/>
        <w:contextualSpacing/>
        <w:jc w:val="both"/>
        <w:rPr>
          <w:rFonts w:ascii="Trebuchet MS" w:hAnsi="Trebuchet MS"/>
          <w:color w:val="000000"/>
          <w:lang w:val="ro-RO"/>
        </w:rPr>
      </w:pPr>
      <w:r w:rsidRPr="001F1714">
        <w:rPr>
          <w:rFonts w:ascii="Trebuchet MS" w:hAnsi="Trebuchet MS"/>
          <w:color w:val="000000"/>
          <w:lang w:val="ro-RO"/>
        </w:rPr>
        <w:t>Regulamentul (CE) nr. 834/2007 al Consiliului</w:t>
      </w:r>
    </w:p>
    <w:p w:rsidR="004178DC" w:rsidRPr="001F1714" w:rsidRDefault="004178DC" w:rsidP="001F1714">
      <w:pPr>
        <w:numPr>
          <w:ilvl w:val="0"/>
          <w:numId w:val="2"/>
        </w:numPr>
        <w:autoSpaceDE w:val="0"/>
        <w:autoSpaceDN w:val="0"/>
        <w:adjustRightInd w:val="0"/>
        <w:spacing w:after="0"/>
        <w:contextualSpacing/>
        <w:jc w:val="both"/>
        <w:rPr>
          <w:rFonts w:ascii="Trebuchet MS" w:hAnsi="Trebuchet MS"/>
          <w:color w:val="000000"/>
          <w:lang w:val="ro-RO"/>
        </w:rPr>
      </w:pPr>
      <w:r w:rsidRPr="001F1714">
        <w:rPr>
          <w:rFonts w:ascii="Trebuchet MS" w:hAnsi="Trebuchet MS"/>
          <w:color w:val="000000"/>
          <w:lang w:val="ro-RO"/>
        </w:rPr>
        <w:t>Regulamentul (CE) nr. 110/2008 al Parlamentului European și al Consiliului</w:t>
      </w:r>
    </w:p>
    <w:p w:rsidR="004178DC" w:rsidRPr="001F1714" w:rsidRDefault="004178DC" w:rsidP="001F1714">
      <w:pPr>
        <w:numPr>
          <w:ilvl w:val="0"/>
          <w:numId w:val="2"/>
        </w:numPr>
        <w:autoSpaceDE w:val="0"/>
        <w:autoSpaceDN w:val="0"/>
        <w:adjustRightInd w:val="0"/>
        <w:spacing w:after="0"/>
        <w:contextualSpacing/>
        <w:jc w:val="both"/>
        <w:rPr>
          <w:rFonts w:ascii="Trebuchet MS" w:hAnsi="Trebuchet MS"/>
          <w:color w:val="000000"/>
          <w:lang w:val="ro-RO"/>
        </w:rPr>
      </w:pPr>
      <w:r w:rsidRPr="001F1714">
        <w:rPr>
          <w:rFonts w:ascii="Trebuchet MS" w:hAnsi="Trebuchet MS"/>
          <w:color w:val="000000"/>
          <w:lang w:val="ro-RO"/>
        </w:rPr>
        <w:t>Regulamentul (CEE) nr. 1601/91 al Consiliului</w:t>
      </w:r>
    </w:p>
    <w:p w:rsidR="004178DC" w:rsidRPr="001F1714" w:rsidRDefault="004178DC" w:rsidP="001F1714">
      <w:pPr>
        <w:autoSpaceDE w:val="0"/>
        <w:autoSpaceDN w:val="0"/>
        <w:adjustRightInd w:val="0"/>
        <w:spacing w:after="0"/>
        <w:ind w:left="720"/>
        <w:contextualSpacing/>
        <w:jc w:val="both"/>
        <w:rPr>
          <w:rFonts w:ascii="Trebuchet MS" w:hAnsi="Trebuchet MS"/>
          <w:color w:val="000000"/>
          <w:lang w:val="ro-RO"/>
        </w:rPr>
      </w:pPr>
    </w:p>
    <w:p w:rsidR="004178DC" w:rsidRPr="001F1714" w:rsidRDefault="004178DC" w:rsidP="001F1714">
      <w:pPr>
        <w:pStyle w:val="ListParagraph"/>
        <w:numPr>
          <w:ilvl w:val="0"/>
          <w:numId w:val="21"/>
        </w:numPr>
        <w:autoSpaceDE w:val="0"/>
        <w:autoSpaceDN w:val="0"/>
        <w:adjustRightInd w:val="0"/>
        <w:spacing w:after="0"/>
        <w:ind w:left="360"/>
        <w:jc w:val="both"/>
        <w:rPr>
          <w:rFonts w:ascii="Trebuchet MS" w:hAnsi="Trebuchet MS"/>
          <w:color w:val="000000"/>
          <w:lang w:val="ro-RO"/>
        </w:rPr>
      </w:pPr>
      <w:r w:rsidRPr="001F1714">
        <w:rPr>
          <w:rFonts w:ascii="Trebuchet MS" w:hAnsi="Trebuchet MS"/>
          <w:b/>
          <w:color w:val="000000"/>
          <w:lang w:val="ro-RO"/>
        </w:rPr>
        <w:t xml:space="preserve">Beneficiari direcți/indirecți (grup țintă) </w:t>
      </w:r>
    </w:p>
    <w:p w:rsidR="004178DC" w:rsidRPr="001F1714" w:rsidRDefault="004178DC" w:rsidP="001F1714">
      <w:pPr>
        <w:pStyle w:val="CM3"/>
        <w:spacing w:line="276" w:lineRule="auto"/>
        <w:contextualSpacing/>
        <w:jc w:val="both"/>
        <w:rPr>
          <w:rFonts w:ascii="Trebuchet MS" w:hAnsi="Trebuchet MS" w:cs="EUAlbertina"/>
          <w:color w:val="000000"/>
          <w:sz w:val="22"/>
          <w:szCs w:val="22"/>
          <w:lang w:val="ro-RO"/>
        </w:rPr>
      </w:pPr>
      <w:r w:rsidRPr="001F1714">
        <w:rPr>
          <w:rFonts w:ascii="Trebuchet MS" w:hAnsi="Trebuchet MS" w:cs="EUAlbertina"/>
          <w:color w:val="000000"/>
          <w:sz w:val="22"/>
          <w:szCs w:val="22"/>
          <w:lang w:val="ro-RO"/>
        </w:rPr>
        <w:t xml:space="preserve">            </w:t>
      </w:r>
    </w:p>
    <w:p w:rsidR="004178DC" w:rsidRPr="001F1714" w:rsidRDefault="004178DC" w:rsidP="001F1714">
      <w:pPr>
        <w:pStyle w:val="Default"/>
        <w:spacing w:line="276" w:lineRule="auto"/>
        <w:ind w:firstLine="720"/>
        <w:contextualSpacing/>
        <w:rPr>
          <w:b/>
          <w:sz w:val="22"/>
          <w:szCs w:val="22"/>
          <w:lang w:val="ro-RO"/>
        </w:rPr>
      </w:pPr>
      <w:r w:rsidRPr="001F1714">
        <w:rPr>
          <w:b/>
          <w:sz w:val="22"/>
          <w:szCs w:val="22"/>
          <w:lang w:val="ro-RO"/>
        </w:rPr>
        <w:t>Beneficiari direcți</w:t>
      </w:r>
    </w:p>
    <w:p w:rsidR="004178DC" w:rsidRPr="001F1714" w:rsidRDefault="004178DC" w:rsidP="001F1714">
      <w:pPr>
        <w:pStyle w:val="Default"/>
        <w:numPr>
          <w:ilvl w:val="0"/>
          <w:numId w:val="17"/>
        </w:numPr>
        <w:spacing w:line="276" w:lineRule="auto"/>
        <w:ind w:left="1170" w:hanging="450"/>
        <w:contextualSpacing/>
        <w:rPr>
          <w:sz w:val="22"/>
          <w:szCs w:val="22"/>
          <w:lang w:val="ro-RO"/>
        </w:rPr>
      </w:pPr>
      <w:r w:rsidRPr="001F1714">
        <w:rPr>
          <w:sz w:val="22"/>
          <w:szCs w:val="22"/>
          <w:lang w:val="ro-RO"/>
        </w:rPr>
        <w:t>Exploatațiile membre în cadrul formelor finanțate prin M1/1A și M2/1B</w:t>
      </w:r>
    </w:p>
    <w:p w:rsidR="004178DC" w:rsidRPr="001F1714" w:rsidRDefault="004178DC" w:rsidP="001F1714">
      <w:pPr>
        <w:pStyle w:val="Default"/>
        <w:numPr>
          <w:ilvl w:val="0"/>
          <w:numId w:val="17"/>
        </w:numPr>
        <w:spacing w:line="276" w:lineRule="auto"/>
        <w:ind w:left="1170" w:hanging="450"/>
        <w:contextualSpacing/>
        <w:rPr>
          <w:sz w:val="22"/>
          <w:szCs w:val="22"/>
          <w:lang w:val="ro-RO"/>
        </w:rPr>
      </w:pPr>
      <w:r w:rsidRPr="001F1714">
        <w:rPr>
          <w:sz w:val="22"/>
          <w:szCs w:val="22"/>
          <w:lang w:val="ro-RO"/>
        </w:rPr>
        <w:t>Fermierii definiți conform Art. 4 din Reg. (EU) 1307/2013</w:t>
      </w:r>
    </w:p>
    <w:p w:rsidR="004178DC" w:rsidRPr="001F1714" w:rsidRDefault="004178DC" w:rsidP="001F1714">
      <w:pPr>
        <w:pStyle w:val="Default"/>
        <w:spacing w:line="276" w:lineRule="auto"/>
        <w:ind w:left="1170"/>
        <w:contextualSpacing/>
        <w:rPr>
          <w:sz w:val="22"/>
          <w:szCs w:val="22"/>
          <w:lang w:val="ro-RO"/>
        </w:rPr>
      </w:pPr>
    </w:p>
    <w:p w:rsidR="004178DC" w:rsidRPr="001F1714" w:rsidRDefault="004178DC" w:rsidP="001F1714">
      <w:pPr>
        <w:pStyle w:val="Default"/>
        <w:spacing w:line="276" w:lineRule="auto"/>
        <w:contextualSpacing/>
        <w:jc w:val="both"/>
        <w:rPr>
          <w:rFonts w:cs="Calibri"/>
          <w:sz w:val="22"/>
          <w:szCs w:val="22"/>
          <w:lang w:val="ro-RO"/>
        </w:rPr>
      </w:pPr>
    </w:p>
    <w:p w:rsidR="004178DC" w:rsidRPr="001F1714" w:rsidRDefault="004178DC" w:rsidP="001F1714">
      <w:pPr>
        <w:pStyle w:val="Default"/>
        <w:spacing w:line="276" w:lineRule="auto"/>
        <w:ind w:left="720"/>
        <w:contextualSpacing/>
        <w:jc w:val="both"/>
        <w:rPr>
          <w:rFonts w:cs="Calibri"/>
          <w:b/>
          <w:sz w:val="22"/>
          <w:szCs w:val="22"/>
          <w:lang w:val="ro-RO"/>
        </w:rPr>
      </w:pPr>
      <w:r w:rsidRPr="001F1714">
        <w:rPr>
          <w:rFonts w:cs="Calibri"/>
          <w:b/>
          <w:sz w:val="22"/>
          <w:szCs w:val="22"/>
          <w:lang w:val="ro-RO"/>
        </w:rPr>
        <w:t>Beneficiari indirecți</w:t>
      </w:r>
    </w:p>
    <w:p w:rsidR="004178DC" w:rsidRPr="001F1714" w:rsidRDefault="004178DC" w:rsidP="001F1714">
      <w:pPr>
        <w:pStyle w:val="CM3"/>
        <w:numPr>
          <w:ilvl w:val="0"/>
          <w:numId w:val="17"/>
        </w:numPr>
        <w:spacing w:line="276" w:lineRule="auto"/>
        <w:ind w:left="1080"/>
        <w:contextualSpacing/>
        <w:jc w:val="both"/>
        <w:rPr>
          <w:rFonts w:ascii="Trebuchet MS" w:hAnsi="Trebuchet MS" w:cs="EUAlbertina"/>
          <w:color w:val="000000"/>
          <w:sz w:val="22"/>
          <w:szCs w:val="22"/>
          <w:lang w:val="ro-RO"/>
        </w:rPr>
      </w:pPr>
      <w:r w:rsidRPr="001F1714">
        <w:rPr>
          <w:rFonts w:ascii="Trebuchet MS" w:hAnsi="Trebuchet MS" w:cs="EUAlbertina"/>
          <w:color w:val="000000"/>
          <w:sz w:val="22"/>
          <w:szCs w:val="22"/>
          <w:lang w:val="ro-RO"/>
        </w:rPr>
        <w:t>Formele asociative constituite juridic prin M1/1A</w:t>
      </w:r>
    </w:p>
    <w:p w:rsidR="004178DC" w:rsidRPr="001F1714" w:rsidRDefault="004178DC" w:rsidP="001F1714">
      <w:pPr>
        <w:pStyle w:val="CM3"/>
        <w:numPr>
          <w:ilvl w:val="0"/>
          <w:numId w:val="17"/>
        </w:numPr>
        <w:spacing w:line="276" w:lineRule="auto"/>
        <w:ind w:left="1080"/>
        <w:contextualSpacing/>
        <w:jc w:val="both"/>
        <w:rPr>
          <w:rFonts w:ascii="Trebuchet MS" w:hAnsi="Trebuchet MS" w:cs="EUAlbertina"/>
          <w:color w:val="000000"/>
          <w:sz w:val="22"/>
          <w:szCs w:val="22"/>
          <w:lang w:val="ro-RO"/>
        </w:rPr>
      </w:pPr>
      <w:r w:rsidRPr="001F1714">
        <w:rPr>
          <w:rFonts w:ascii="Trebuchet MS" w:hAnsi="Trebuchet MS"/>
          <w:sz w:val="22"/>
          <w:szCs w:val="22"/>
          <w:lang w:val="ro-RO"/>
        </w:rPr>
        <w:t>Formele de coooperare ce integrează un lanț scurt prin M2/1B</w:t>
      </w:r>
    </w:p>
    <w:p w:rsidR="004178DC" w:rsidRPr="001F1714" w:rsidRDefault="004178DC" w:rsidP="001F1714">
      <w:pPr>
        <w:pStyle w:val="Default"/>
        <w:spacing w:line="276" w:lineRule="auto"/>
        <w:ind w:left="720"/>
        <w:contextualSpacing/>
        <w:jc w:val="both"/>
        <w:rPr>
          <w:rFonts w:cs="Calibri"/>
          <w:sz w:val="22"/>
          <w:szCs w:val="22"/>
          <w:lang w:val="ro-RO"/>
        </w:rPr>
      </w:pPr>
    </w:p>
    <w:p w:rsidR="004178DC" w:rsidRPr="001F1714" w:rsidRDefault="004178DC" w:rsidP="001F1714">
      <w:pPr>
        <w:pStyle w:val="Default"/>
        <w:numPr>
          <w:ilvl w:val="0"/>
          <w:numId w:val="21"/>
        </w:numPr>
        <w:spacing w:line="276" w:lineRule="auto"/>
        <w:contextualSpacing/>
        <w:jc w:val="both"/>
        <w:rPr>
          <w:b/>
          <w:sz w:val="22"/>
          <w:szCs w:val="22"/>
          <w:lang w:val="ro-RO"/>
        </w:rPr>
      </w:pPr>
      <w:r w:rsidRPr="001F1714">
        <w:rPr>
          <w:b/>
          <w:sz w:val="22"/>
          <w:szCs w:val="22"/>
          <w:lang w:val="ro-RO"/>
        </w:rPr>
        <w:t>Tip de sprijin</w:t>
      </w:r>
    </w:p>
    <w:p w:rsidR="004178DC" w:rsidRPr="001F1714" w:rsidRDefault="004178DC" w:rsidP="001F1714">
      <w:pPr>
        <w:pStyle w:val="ListParagraph"/>
        <w:autoSpaceDE w:val="0"/>
        <w:autoSpaceDN w:val="0"/>
        <w:adjustRightInd w:val="0"/>
        <w:spacing w:after="0"/>
        <w:jc w:val="both"/>
        <w:rPr>
          <w:rFonts w:ascii="Trebuchet MS" w:hAnsi="Trebuchet MS"/>
          <w:color w:val="000000"/>
          <w:lang w:val="ro-RO"/>
        </w:rPr>
      </w:pPr>
    </w:p>
    <w:p w:rsidR="004178DC" w:rsidRPr="001F1714" w:rsidRDefault="004178DC" w:rsidP="001F1714">
      <w:pPr>
        <w:pStyle w:val="ListParagraph"/>
        <w:numPr>
          <w:ilvl w:val="0"/>
          <w:numId w:val="2"/>
        </w:numPr>
        <w:autoSpaceDE w:val="0"/>
        <w:autoSpaceDN w:val="0"/>
        <w:adjustRightInd w:val="0"/>
        <w:spacing w:after="0"/>
        <w:jc w:val="both"/>
        <w:rPr>
          <w:rFonts w:ascii="Trebuchet MS" w:hAnsi="Trebuchet MS"/>
          <w:color w:val="000000"/>
          <w:lang w:val="ro-RO"/>
        </w:rPr>
      </w:pPr>
      <w:r w:rsidRPr="001F1714">
        <w:rPr>
          <w:rFonts w:ascii="Trebuchet MS" w:hAnsi="Trebuchet MS"/>
          <w:color w:val="000000"/>
          <w:lang w:val="ro-RO"/>
        </w:rPr>
        <w:t>Sumă forfetară - stimulent financiar anual acordat în decursul unei perioade de maximum 3 ani.</w:t>
      </w:r>
    </w:p>
    <w:p w:rsidR="004178DC" w:rsidRPr="001F1714" w:rsidRDefault="004178DC" w:rsidP="001F1714">
      <w:pPr>
        <w:pStyle w:val="ListParagraph"/>
        <w:autoSpaceDE w:val="0"/>
        <w:autoSpaceDN w:val="0"/>
        <w:adjustRightInd w:val="0"/>
        <w:spacing w:after="0"/>
        <w:jc w:val="both"/>
        <w:rPr>
          <w:rFonts w:ascii="Trebuchet MS" w:hAnsi="Trebuchet MS"/>
          <w:color w:val="000000"/>
          <w:lang w:val="ro-RO"/>
        </w:rPr>
      </w:pPr>
    </w:p>
    <w:p w:rsidR="004178DC" w:rsidRPr="001F1714" w:rsidRDefault="004178DC" w:rsidP="001F1714">
      <w:pPr>
        <w:pStyle w:val="ListParagraph"/>
        <w:numPr>
          <w:ilvl w:val="0"/>
          <w:numId w:val="21"/>
        </w:numPr>
        <w:autoSpaceDE w:val="0"/>
        <w:autoSpaceDN w:val="0"/>
        <w:adjustRightInd w:val="0"/>
        <w:spacing w:after="0"/>
        <w:jc w:val="both"/>
        <w:rPr>
          <w:rFonts w:ascii="Trebuchet MS" w:hAnsi="Trebuchet MS"/>
          <w:b/>
          <w:color w:val="000000"/>
          <w:lang w:val="ro-RO"/>
        </w:rPr>
      </w:pPr>
      <w:r w:rsidRPr="001F1714">
        <w:rPr>
          <w:rFonts w:ascii="Trebuchet MS" w:hAnsi="Trebuchet MS"/>
          <w:b/>
          <w:color w:val="000000"/>
          <w:lang w:val="ro-RO"/>
        </w:rPr>
        <w:t xml:space="preserve">Tipuri de acțiuni eligibile și neeligibile </w:t>
      </w:r>
    </w:p>
    <w:p w:rsidR="004178DC" w:rsidRPr="001F1714" w:rsidRDefault="004178DC" w:rsidP="001F1714">
      <w:pPr>
        <w:pStyle w:val="Default"/>
        <w:spacing w:line="276" w:lineRule="auto"/>
        <w:contextualSpacing/>
        <w:jc w:val="both"/>
        <w:rPr>
          <w:rFonts w:cs="EUAlbertina"/>
          <w:sz w:val="22"/>
          <w:szCs w:val="22"/>
          <w:lang w:val="ro-RO"/>
        </w:rPr>
      </w:pPr>
    </w:p>
    <w:p w:rsidR="004178DC" w:rsidRPr="001F1714" w:rsidRDefault="004178DC" w:rsidP="001F1714">
      <w:pPr>
        <w:pStyle w:val="ListParagraph"/>
        <w:spacing w:after="0"/>
        <w:ind w:left="360"/>
        <w:jc w:val="both"/>
        <w:rPr>
          <w:rFonts w:ascii="Trebuchet MS" w:hAnsi="Trebuchet MS" w:cs="EUAlbertina"/>
          <w:color w:val="000000"/>
          <w:lang w:val="ro-RO"/>
        </w:rPr>
      </w:pPr>
      <w:r w:rsidRPr="001F1714">
        <w:rPr>
          <w:rFonts w:ascii="Trebuchet MS" w:hAnsi="Trebuchet MS" w:cs="EUAlbertina"/>
          <w:b/>
          <w:color w:val="000000"/>
          <w:lang w:val="ro-RO"/>
        </w:rPr>
        <w:t>Acțiuni eligibile</w:t>
      </w:r>
      <w:r w:rsidRPr="001F1714">
        <w:rPr>
          <w:rFonts w:ascii="Trebuchet MS" w:hAnsi="Trebuchet MS" w:cs="EUAlbertina"/>
          <w:color w:val="000000"/>
          <w:lang w:val="ro-RO"/>
        </w:rPr>
        <w:t>:</w:t>
      </w:r>
    </w:p>
    <w:p w:rsidR="004178DC" w:rsidRPr="001F1714" w:rsidRDefault="004178DC" w:rsidP="001F1714">
      <w:pPr>
        <w:pStyle w:val="ListParagraph"/>
        <w:spacing w:after="0"/>
        <w:ind w:left="360"/>
        <w:jc w:val="both"/>
        <w:rPr>
          <w:rFonts w:ascii="Trebuchet MS" w:hAnsi="Trebuchet MS" w:cs="EUAlbertina"/>
          <w:color w:val="000000"/>
          <w:lang w:val="ro-RO"/>
        </w:rPr>
      </w:pPr>
    </w:p>
    <w:p w:rsidR="004178DC" w:rsidRPr="001F1714" w:rsidRDefault="004178DC" w:rsidP="001F1714">
      <w:pPr>
        <w:pStyle w:val="Default"/>
        <w:numPr>
          <w:ilvl w:val="0"/>
          <w:numId w:val="19"/>
        </w:numPr>
        <w:spacing w:line="276" w:lineRule="auto"/>
        <w:contextualSpacing/>
        <w:jc w:val="both"/>
        <w:rPr>
          <w:rFonts w:cs="EUAlbertina"/>
          <w:sz w:val="22"/>
          <w:szCs w:val="22"/>
          <w:lang w:val="ro-RO"/>
        </w:rPr>
      </w:pPr>
      <w:r w:rsidRPr="001F1714">
        <w:rPr>
          <w:rFonts w:cs="EUAlbertina"/>
          <w:sz w:val="22"/>
          <w:szCs w:val="22"/>
          <w:lang w:val="ro-RO"/>
        </w:rPr>
        <w:t>Costurile aferente aderării la o schemă de calitate care beneficiază de sprijin și cotizația anuală de participare la schema respectivă, inclusiv, dacă este cazul, cheltuielile aferente controalelor necesare pentru verificarea respectării specificațiilor schemei;</w:t>
      </w:r>
    </w:p>
    <w:p w:rsidR="004178DC" w:rsidRPr="001F1714" w:rsidRDefault="004178DC" w:rsidP="001F1714">
      <w:pPr>
        <w:pStyle w:val="Default"/>
        <w:numPr>
          <w:ilvl w:val="0"/>
          <w:numId w:val="19"/>
        </w:numPr>
        <w:spacing w:line="276" w:lineRule="auto"/>
        <w:contextualSpacing/>
        <w:jc w:val="both"/>
        <w:rPr>
          <w:rFonts w:cs="EUAlbertina"/>
          <w:sz w:val="22"/>
          <w:szCs w:val="22"/>
          <w:lang w:val="ro-RO"/>
        </w:rPr>
      </w:pPr>
      <w:r w:rsidRPr="001F1714">
        <w:rPr>
          <w:rFonts w:cs="EUAlbertina"/>
          <w:sz w:val="22"/>
          <w:szCs w:val="22"/>
          <w:lang w:val="ro-RO"/>
        </w:rPr>
        <w:t>Costuri care decurg din activități de informare și promovare puse în aplicare de fermieri/asocieri de fermieri/ grupuri de producători pe piața internă.</w:t>
      </w:r>
    </w:p>
    <w:p w:rsidR="004178DC" w:rsidRPr="001F1714" w:rsidRDefault="004178DC" w:rsidP="001F1714">
      <w:pPr>
        <w:pStyle w:val="Default"/>
        <w:spacing w:line="276" w:lineRule="auto"/>
        <w:contextualSpacing/>
        <w:jc w:val="both"/>
        <w:rPr>
          <w:rFonts w:cs="EUAlbertina"/>
          <w:sz w:val="22"/>
          <w:szCs w:val="22"/>
          <w:lang w:val="ro-RO"/>
        </w:rPr>
      </w:pPr>
    </w:p>
    <w:p w:rsidR="004178DC" w:rsidRPr="001F1714" w:rsidRDefault="004178DC" w:rsidP="001F1714">
      <w:pPr>
        <w:spacing w:after="0"/>
        <w:ind w:firstLine="360"/>
        <w:contextualSpacing/>
        <w:jc w:val="both"/>
        <w:rPr>
          <w:rFonts w:ascii="Trebuchet MS" w:hAnsi="Trebuchet MS" w:cs="EUAlbertina"/>
          <w:color w:val="000000"/>
          <w:lang w:val="ro-RO"/>
        </w:rPr>
      </w:pPr>
      <w:r w:rsidRPr="001F1714">
        <w:rPr>
          <w:rFonts w:ascii="Trebuchet MS" w:hAnsi="Trebuchet MS" w:cs="EUAlbertina"/>
          <w:b/>
          <w:color w:val="000000"/>
          <w:lang w:val="ro-RO"/>
        </w:rPr>
        <w:lastRenderedPageBreak/>
        <w:t>Acțiuni neeligibile</w:t>
      </w:r>
      <w:r w:rsidRPr="001F1714">
        <w:rPr>
          <w:rFonts w:ascii="Trebuchet MS" w:hAnsi="Trebuchet MS" w:cs="EUAlbertina"/>
          <w:color w:val="000000"/>
          <w:lang w:val="ro-RO"/>
        </w:rPr>
        <w:t>:</w:t>
      </w:r>
    </w:p>
    <w:p w:rsidR="004178DC" w:rsidRPr="001F1714" w:rsidRDefault="004178DC" w:rsidP="001F1714">
      <w:pPr>
        <w:numPr>
          <w:ilvl w:val="0"/>
          <w:numId w:val="1"/>
        </w:numPr>
        <w:tabs>
          <w:tab w:val="left" w:pos="90"/>
          <w:tab w:val="left" w:pos="180"/>
          <w:tab w:val="left" w:pos="270"/>
        </w:tabs>
        <w:spacing w:after="0"/>
        <w:contextualSpacing/>
        <w:jc w:val="both"/>
        <w:rPr>
          <w:rFonts w:ascii="Trebuchet MS" w:hAnsi="Trebuchet MS"/>
          <w:lang w:val="ro-RO"/>
        </w:rPr>
      </w:pPr>
      <w:r w:rsidRPr="001F1714">
        <w:rPr>
          <w:rFonts w:ascii="Trebuchet MS" w:hAnsi="Trebuchet MS"/>
          <w:lang w:val="ro-RO"/>
        </w:rPr>
        <w:t>cheltuieli cu investițiile ce fac obiectul dublei finanțări care vizează aceleași costuri eligibile;</w:t>
      </w:r>
    </w:p>
    <w:p w:rsidR="004178DC" w:rsidRPr="001F1714" w:rsidRDefault="004178DC" w:rsidP="001F1714">
      <w:pPr>
        <w:numPr>
          <w:ilvl w:val="0"/>
          <w:numId w:val="1"/>
        </w:numPr>
        <w:tabs>
          <w:tab w:val="left" w:pos="90"/>
          <w:tab w:val="left" w:pos="180"/>
          <w:tab w:val="left" w:pos="270"/>
        </w:tabs>
        <w:spacing w:after="0"/>
        <w:contextualSpacing/>
        <w:jc w:val="both"/>
        <w:rPr>
          <w:rFonts w:ascii="Trebuchet MS" w:hAnsi="Trebuchet MS"/>
          <w:lang w:val="ro-RO"/>
        </w:rPr>
      </w:pPr>
      <w:r w:rsidRPr="001F1714">
        <w:rPr>
          <w:rFonts w:ascii="Trebuchet MS" w:hAnsi="Trebuchet MS"/>
          <w:lang w:val="ro-RO"/>
        </w:rPr>
        <w:t>cheltuieli în conformitate cu art. 69, alin (3) din R (UE) nr. 1303/2013 și anume:</w:t>
      </w:r>
    </w:p>
    <w:p w:rsidR="004178DC" w:rsidRPr="001F1714" w:rsidRDefault="004178DC" w:rsidP="001F1714">
      <w:pPr>
        <w:numPr>
          <w:ilvl w:val="1"/>
          <w:numId w:val="1"/>
        </w:numPr>
        <w:tabs>
          <w:tab w:val="left" w:pos="90"/>
          <w:tab w:val="left" w:pos="180"/>
          <w:tab w:val="left" w:pos="270"/>
        </w:tabs>
        <w:spacing w:after="0"/>
        <w:contextualSpacing/>
        <w:jc w:val="both"/>
        <w:rPr>
          <w:rFonts w:ascii="Trebuchet MS" w:hAnsi="Trebuchet MS"/>
          <w:lang w:val="ro-RO"/>
        </w:rPr>
      </w:pPr>
      <w:r w:rsidRPr="001F1714">
        <w:rPr>
          <w:rFonts w:ascii="Trebuchet MS" w:hAnsi="Trebuchet MS"/>
          <w:lang w:val="ro-RO"/>
        </w:rPr>
        <w:t>dobânzi debitoare;</w:t>
      </w:r>
    </w:p>
    <w:p w:rsidR="004178DC" w:rsidRPr="001F1714" w:rsidRDefault="004178DC" w:rsidP="001F1714">
      <w:pPr>
        <w:numPr>
          <w:ilvl w:val="1"/>
          <w:numId w:val="1"/>
        </w:numPr>
        <w:tabs>
          <w:tab w:val="left" w:pos="90"/>
          <w:tab w:val="left" w:pos="180"/>
          <w:tab w:val="left" w:pos="270"/>
        </w:tabs>
        <w:spacing w:after="0"/>
        <w:contextualSpacing/>
        <w:jc w:val="both"/>
        <w:rPr>
          <w:rFonts w:ascii="Trebuchet MS" w:hAnsi="Trebuchet MS"/>
          <w:lang w:val="ro-RO"/>
        </w:rPr>
      </w:pPr>
      <w:r w:rsidRPr="001F1714">
        <w:rPr>
          <w:rFonts w:ascii="Trebuchet MS" w:hAnsi="Trebuchet MS"/>
          <w:lang w:val="ro-RO"/>
        </w:rPr>
        <w:t>taxa pe valoarea adăugată, cu excepţia cazului în care aceasta nu se poate recupera în temeiul legislaţiei naţionale privind TVA-ul sau a prevederilor specifice pentru instrumente financiare;</w:t>
      </w:r>
    </w:p>
    <w:p w:rsidR="004178DC" w:rsidRPr="001F1714" w:rsidRDefault="004178DC" w:rsidP="001F1714">
      <w:pPr>
        <w:pStyle w:val="ListParagraph"/>
        <w:numPr>
          <w:ilvl w:val="0"/>
          <w:numId w:val="1"/>
        </w:numPr>
        <w:tabs>
          <w:tab w:val="left" w:pos="90"/>
          <w:tab w:val="left" w:pos="180"/>
          <w:tab w:val="left" w:pos="270"/>
        </w:tabs>
        <w:autoSpaceDE w:val="0"/>
        <w:autoSpaceDN w:val="0"/>
        <w:adjustRightInd w:val="0"/>
        <w:spacing w:after="0"/>
        <w:jc w:val="both"/>
        <w:rPr>
          <w:rFonts w:ascii="Trebuchet MS" w:hAnsi="Trebuchet MS"/>
          <w:lang w:val="ro-RO"/>
        </w:rPr>
      </w:pPr>
      <w:r w:rsidRPr="001F1714">
        <w:rPr>
          <w:rFonts w:ascii="Trebuchet MS" w:hAnsi="Trebuchet MS"/>
          <w:lang w:val="ro-RO"/>
        </w:rPr>
        <w:t>scheme ce fac obiectul Art. 29 din Reg. (EU) 1305/2013.</w:t>
      </w:r>
    </w:p>
    <w:p w:rsidR="001357F0" w:rsidRPr="00466D7C" w:rsidRDefault="001357F0" w:rsidP="003C5048">
      <w:pPr>
        <w:pStyle w:val="ListParagraph"/>
        <w:tabs>
          <w:tab w:val="left" w:pos="90"/>
          <w:tab w:val="left" w:pos="180"/>
          <w:tab w:val="left" w:pos="270"/>
        </w:tabs>
        <w:autoSpaceDE w:val="0"/>
        <w:autoSpaceDN w:val="0"/>
        <w:adjustRightInd w:val="0"/>
        <w:spacing w:after="0"/>
        <w:ind w:left="360"/>
        <w:jc w:val="both"/>
        <w:rPr>
          <w:rFonts w:ascii="Trebuchet MS" w:hAnsi="Trebuchet MS"/>
          <w:lang w:val="ro-RO"/>
        </w:rPr>
      </w:pPr>
      <w:r w:rsidRPr="003C5048">
        <w:rPr>
          <w:rFonts w:ascii="Trebuchet MS" w:hAnsi="Trebuchet MS" w:cs="Arial"/>
          <w:b/>
          <w:lang w:val="ro-RO" w:eastAsia="ro-RO"/>
        </w:rPr>
        <w:t>Acestea au fost stabilite cu respectarea prevederilor din HG nr. 226/2015, Regulamentele (UE) nr. 1305/2013, nr. 1303/2013, PNDR – cap. 8.1 şi fişa tehnică a Sm 19.2  conform prevederilor din Ghidul Solicitantului, aprobat prin OMADR nr. 295/2016</w:t>
      </w:r>
      <w:r w:rsidRPr="00466D7C">
        <w:rPr>
          <w:rFonts w:ascii="Trebuchet MS" w:hAnsi="Trebuchet MS" w:cs="Arial"/>
          <w:lang w:val="ro-RO" w:eastAsia="ro-RO"/>
        </w:rPr>
        <w:t>.</w:t>
      </w:r>
    </w:p>
    <w:p w:rsidR="004178DC" w:rsidRPr="001F1714" w:rsidRDefault="004178DC" w:rsidP="001F1714">
      <w:pPr>
        <w:pStyle w:val="ListParagraph"/>
        <w:tabs>
          <w:tab w:val="left" w:pos="90"/>
          <w:tab w:val="left" w:pos="180"/>
          <w:tab w:val="left" w:pos="270"/>
        </w:tabs>
        <w:autoSpaceDE w:val="0"/>
        <w:autoSpaceDN w:val="0"/>
        <w:adjustRightInd w:val="0"/>
        <w:spacing w:after="0"/>
        <w:jc w:val="both"/>
        <w:rPr>
          <w:rFonts w:ascii="Trebuchet MS" w:hAnsi="Trebuchet MS"/>
          <w:lang w:val="ro-RO"/>
        </w:rPr>
      </w:pPr>
    </w:p>
    <w:p w:rsidR="004178DC" w:rsidRPr="001F1714" w:rsidRDefault="004178DC" w:rsidP="001F1714">
      <w:pPr>
        <w:pStyle w:val="Default"/>
        <w:numPr>
          <w:ilvl w:val="0"/>
          <w:numId w:val="21"/>
        </w:numPr>
        <w:spacing w:line="276" w:lineRule="auto"/>
        <w:contextualSpacing/>
        <w:jc w:val="both"/>
        <w:rPr>
          <w:b/>
          <w:sz w:val="22"/>
          <w:szCs w:val="22"/>
          <w:lang w:val="ro-RO"/>
        </w:rPr>
      </w:pPr>
      <w:r w:rsidRPr="001F1714">
        <w:rPr>
          <w:b/>
          <w:bCs/>
          <w:sz w:val="22"/>
          <w:szCs w:val="22"/>
          <w:lang w:val="ro-RO"/>
        </w:rPr>
        <w:t xml:space="preserve">Condiții de eligibilitate </w:t>
      </w:r>
    </w:p>
    <w:p w:rsidR="004178DC" w:rsidRPr="001F1714" w:rsidRDefault="004178DC" w:rsidP="001F1714">
      <w:pPr>
        <w:pStyle w:val="ListParagraph"/>
        <w:numPr>
          <w:ilvl w:val="0"/>
          <w:numId w:val="15"/>
        </w:numPr>
        <w:spacing w:after="0"/>
        <w:jc w:val="both"/>
        <w:rPr>
          <w:rFonts w:ascii="Trebuchet MS" w:hAnsi="Trebuchet MS"/>
          <w:lang w:val="ro-RO"/>
        </w:rPr>
      </w:pPr>
      <w:r w:rsidRPr="001F1714">
        <w:rPr>
          <w:rFonts w:ascii="Trebuchet MS" w:hAnsi="Trebuchet MS"/>
          <w:lang w:val="ro-RO"/>
        </w:rPr>
        <w:t>Caracteristici specifice ale produselor;</w:t>
      </w:r>
    </w:p>
    <w:p w:rsidR="004178DC" w:rsidRPr="001F1714" w:rsidRDefault="004178DC" w:rsidP="001F1714">
      <w:pPr>
        <w:pStyle w:val="ListParagraph"/>
        <w:numPr>
          <w:ilvl w:val="0"/>
          <w:numId w:val="15"/>
        </w:numPr>
        <w:spacing w:after="0"/>
        <w:jc w:val="both"/>
        <w:rPr>
          <w:rFonts w:ascii="Trebuchet MS" w:hAnsi="Trebuchet MS"/>
          <w:lang w:val="ro-RO"/>
        </w:rPr>
      </w:pPr>
      <w:r w:rsidRPr="001F1714">
        <w:rPr>
          <w:rFonts w:ascii="Trebuchet MS" w:hAnsi="Trebuchet MS"/>
          <w:lang w:val="ro-RO"/>
        </w:rPr>
        <w:t>Metode specifice de cultivare sau de producție;</w:t>
      </w:r>
    </w:p>
    <w:p w:rsidR="004178DC" w:rsidRPr="001F1714" w:rsidRDefault="004178DC" w:rsidP="001F1714">
      <w:pPr>
        <w:pStyle w:val="ListParagraph"/>
        <w:numPr>
          <w:ilvl w:val="0"/>
          <w:numId w:val="15"/>
        </w:numPr>
        <w:spacing w:after="0"/>
        <w:jc w:val="both"/>
        <w:rPr>
          <w:rFonts w:ascii="Trebuchet MS" w:hAnsi="Trebuchet MS"/>
          <w:lang w:val="ro-RO"/>
        </w:rPr>
      </w:pPr>
      <w:r w:rsidRPr="001F1714">
        <w:rPr>
          <w:rFonts w:ascii="Trebuchet MS" w:hAnsi="Trebuchet MS"/>
          <w:lang w:val="ro-RO"/>
        </w:rPr>
        <w:t>Calități ale produsului final care depășesc semnificativ standardele comerciale aplicabile produselor de larg consum în ceea ce privește sănătatea publică, sănătatea animalelor sau a plantelor, bunăstarea animalelor sau protecția mediului</w:t>
      </w:r>
    </w:p>
    <w:p w:rsidR="004178DC" w:rsidRPr="001F1714" w:rsidRDefault="004178DC" w:rsidP="001F1714">
      <w:pPr>
        <w:pStyle w:val="ListParagraph"/>
        <w:numPr>
          <w:ilvl w:val="0"/>
          <w:numId w:val="15"/>
        </w:numPr>
        <w:spacing w:after="0"/>
        <w:jc w:val="both"/>
        <w:rPr>
          <w:rFonts w:ascii="Trebuchet MS" w:hAnsi="Trebuchet MS"/>
          <w:lang w:val="ro-RO"/>
        </w:rPr>
      </w:pPr>
      <w:r w:rsidRPr="001F1714">
        <w:rPr>
          <w:rFonts w:ascii="Trebuchet MS" w:hAnsi="Trebuchet MS"/>
          <w:lang w:val="ro-RO"/>
        </w:rPr>
        <w:t>Dovada identificării surselor istorice.</w:t>
      </w:r>
    </w:p>
    <w:p w:rsidR="004178DC" w:rsidRPr="001F1714" w:rsidRDefault="004178DC" w:rsidP="001F1714">
      <w:pPr>
        <w:pStyle w:val="ListParagraph"/>
        <w:spacing w:after="0"/>
        <w:jc w:val="both"/>
        <w:rPr>
          <w:rFonts w:ascii="Trebuchet MS" w:hAnsi="Trebuchet MS"/>
          <w:lang w:val="ro-RO"/>
        </w:rPr>
      </w:pPr>
    </w:p>
    <w:p w:rsidR="004178DC" w:rsidRPr="001F1714" w:rsidRDefault="004178DC" w:rsidP="001F1714">
      <w:pPr>
        <w:pStyle w:val="Default"/>
        <w:numPr>
          <w:ilvl w:val="0"/>
          <w:numId w:val="21"/>
        </w:numPr>
        <w:spacing w:line="276" w:lineRule="auto"/>
        <w:contextualSpacing/>
        <w:jc w:val="both"/>
        <w:rPr>
          <w:b/>
          <w:sz w:val="22"/>
          <w:szCs w:val="22"/>
          <w:lang w:val="ro-RO"/>
        </w:rPr>
      </w:pPr>
      <w:r w:rsidRPr="001F1714">
        <w:rPr>
          <w:b/>
          <w:bCs/>
          <w:sz w:val="22"/>
          <w:szCs w:val="22"/>
          <w:lang w:val="ro-RO"/>
        </w:rPr>
        <w:t xml:space="preserve">Criterii de selecție </w:t>
      </w:r>
    </w:p>
    <w:p w:rsidR="004178DC" w:rsidRPr="001F1714" w:rsidRDefault="004178DC" w:rsidP="001F1714">
      <w:pPr>
        <w:pStyle w:val="ListParagraph"/>
        <w:numPr>
          <w:ilvl w:val="0"/>
          <w:numId w:val="1"/>
        </w:numPr>
        <w:spacing w:after="0"/>
        <w:jc w:val="both"/>
        <w:rPr>
          <w:rFonts w:ascii="Trebuchet MS" w:hAnsi="Trebuchet MS"/>
          <w:lang w:val="ro-RO"/>
        </w:rPr>
      </w:pPr>
      <w:r w:rsidRPr="001F1714">
        <w:rPr>
          <w:rFonts w:ascii="Trebuchet MS" w:hAnsi="Trebuchet MS"/>
          <w:lang w:val="ro-RO"/>
        </w:rPr>
        <w:t>Membru în cadrul unei forme ce a obținut finanțare prin M1/1A sau M2/1B</w:t>
      </w:r>
    </w:p>
    <w:p w:rsidR="004178DC" w:rsidRPr="001F1714" w:rsidRDefault="004178DC" w:rsidP="001F1714">
      <w:pPr>
        <w:pStyle w:val="ListParagraph"/>
        <w:numPr>
          <w:ilvl w:val="0"/>
          <w:numId w:val="1"/>
        </w:numPr>
        <w:spacing w:after="0"/>
        <w:jc w:val="both"/>
        <w:rPr>
          <w:rFonts w:ascii="Trebuchet MS" w:hAnsi="Trebuchet MS"/>
          <w:lang w:val="ro-RO"/>
        </w:rPr>
      </w:pPr>
      <w:r w:rsidRPr="001F1714">
        <w:rPr>
          <w:rFonts w:ascii="Trebuchet MS" w:hAnsi="Trebuchet MS"/>
          <w:lang w:val="ro-RO"/>
        </w:rPr>
        <w:t>Integrează o marcă locală în identitatea produsului</w:t>
      </w:r>
    </w:p>
    <w:p w:rsidR="004178DC" w:rsidRPr="001F1714" w:rsidRDefault="004178DC" w:rsidP="001F1714">
      <w:pPr>
        <w:pStyle w:val="Default"/>
        <w:numPr>
          <w:ilvl w:val="0"/>
          <w:numId w:val="1"/>
        </w:numPr>
        <w:spacing w:line="276" w:lineRule="auto"/>
        <w:contextualSpacing/>
        <w:jc w:val="both"/>
        <w:rPr>
          <w:sz w:val="22"/>
          <w:szCs w:val="22"/>
          <w:lang w:val="ro-RO"/>
        </w:rPr>
      </w:pPr>
      <w:r w:rsidRPr="001F1714">
        <w:rPr>
          <w:sz w:val="22"/>
          <w:szCs w:val="22"/>
          <w:lang w:val="ro-RO"/>
        </w:rPr>
        <w:t>Perioada de implementare maxim 36 de luni de la selectare;</w:t>
      </w:r>
    </w:p>
    <w:p w:rsidR="004178DC" w:rsidRPr="001F1714" w:rsidRDefault="004178DC" w:rsidP="001F1714">
      <w:pPr>
        <w:pStyle w:val="Default"/>
        <w:numPr>
          <w:ilvl w:val="0"/>
          <w:numId w:val="1"/>
        </w:numPr>
        <w:spacing w:line="276" w:lineRule="auto"/>
        <w:contextualSpacing/>
        <w:jc w:val="both"/>
        <w:rPr>
          <w:sz w:val="22"/>
          <w:szCs w:val="22"/>
          <w:lang w:val="ro-RO"/>
        </w:rPr>
      </w:pPr>
      <w:r w:rsidRPr="001F1714">
        <w:rPr>
          <w:sz w:val="22"/>
          <w:szCs w:val="22"/>
          <w:lang w:val="ro-RO"/>
        </w:rPr>
        <w:t>Face parte dintr-un lanț scurt;</w:t>
      </w:r>
    </w:p>
    <w:p w:rsidR="004178DC" w:rsidRPr="001F1714" w:rsidRDefault="004178DC" w:rsidP="001F1714">
      <w:pPr>
        <w:pStyle w:val="Default"/>
        <w:numPr>
          <w:ilvl w:val="0"/>
          <w:numId w:val="1"/>
        </w:numPr>
        <w:spacing w:line="276" w:lineRule="auto"/>
        <w:contextualSpacing/>
        <w:jc w:val="both"/>
        <w:rPr>
          <w:sz w:val="22"/>
          <w:szCs w:val="22"/>
          <w:lang w:val="ro-RO"/>
        </w:rPr>
      </w:pPr>
      <w:r w:rsidRPr="001F1714">
        <w:rPr>
          <w:sz w:val="22"/>
          <w:szCs w:val="22"/>
          <w:lang w:val="ro-RO"/>
        </w:rPr>
        <w:t>Se regăsește într-una din categoriile de la punctul 4.</w:t>
      </w:r>
    </w:p>
    <w:p w:rsidR="004178DC" w:rsidRPr="001F1714" w:rsidRDefault="004178DC" w:rsidP="001F1714">
      <w:pPr>
        <w:pStyle w:val="Default"/>
        <w:spacing w:line="276" w:lineRule="auto"/>
        <w:contextualSpacing/>
        <w:jc w:val="both"/>
        <w:rPr>
          <w:sz w:val="22"/>
          <w:szCs w:val="22"/>
          <w:lang w:val="ro-RO"/>
        </w:rPr>
      </w:pPr>
    </w:p>
    <w:p w:rsidR="004178DC" w:rsidRPr="001F1714" w:rsidRDefault="004178DC" w:rsidP="001F1714">
      <w:pPr>
        <w:pStyle w:val="Default"/>
        <w:spacing w:line="276" w:lineRule="auto"/>
        <w:contextualSpacing/>
        <w:jc w:val="both"/>
        <w:rPr>
          <w:sz w:val="22"/>
          <w:szCs w:val="22"/>
          <w:lang w:val="ro-RO"/>
        </w:rPr>
      </w:pPr>
      <w:r w:rsidRPr="001F1714">
        <w:rPr>
          <w:sz w:val="22"/>
          <w:szCs w:val="22"/>
          <w:lang w:val="ro-RO"/>
        </w:rPr>
        <w:t>Punctele 6,7,8 vor fi detaliate în documentele de implementare fără a aduce atingere Art. 49 din Reg. (EU) 1305/2013 și Art. 60 din 1306/2013.</w:t>
      </w:r>
    </w:p>
    <w:p w:rsidR="004178DC" w:rsidRPr="001F1714" w:rsidRDefault="004178DC" w:rsidP="001F1714">
      <w:pPr>
        <w:pStyle w:val="Default"/>
        <w:spacing w:line="276" w:lineRule="auto"/>
        <w:contextualSpacing/>
        <w:jc w:val="both"/>
        <w:rPr>
          <w:b/>
          <w:sz w:val="22"/>
          <w:szCs w:val="22"/>
          <w:lang w:val="ro-RO"/>
        </w:rPr>
      </w:pPr>
    </w:p>
    <w:p w:rsidR="004178DC" w:rsidRPr="001F1714" w:rsidRDefault="004178DC" w:rsidP="001F1714">
      <w:pPr>
        <w:pStyle w:val="Default"/>
        <w:numPr>
          <w:ilvl w:val="0"/>
          <w:numId w:val="21"/>
        </w:numPr>
        <w:spacing w:line="276" w:lineRule="auto"/>
        <w:ind w:left="360"/>
        <w:contextualSpacing/>
        <w:jc w:val="both"/>
        <w:rPr>
          <w:b/>
          <w:sz w:val="22"/>
          <w:szCs w:val="22"/>
          <w:lang w:val="ro-RO"/>
        </w:rPr>
      </w:pPr>
      <w:r w:rsidRPr="001F1714">
        <w:rPr>
          <w:b/>
          <w:sz w:val="22"/>
          <w:szCs w:val="22"/>
          <w:lang w:val="ro-RO"/>
        </w:rPr>
        <w:t>Sume aplicabile și rata sprijinului</w:t>
      </w:r>
    </w:p>
    <w:p w:rsidR="004178DC" w:rsidRPr="001F1714" w:rsidRDefault="004178DC" w:rsidP="001F1714">
      <w:pPr>
        <w:pStyle w:val="Default"/>
        <w:spacing w:line="276" w:lineRule="auto"/>
        <w:ind w:left="360"/>
        <w:contextualSpacing/>
        <w:jc w:val="both"/>
        <w:rPr>
          <w:b/>
          <w:sz w:val="22"/>
          <w:szCs w:val="22"/>
          <w:u w:val="single"/>
          <w:lang w:val="ro-RO"/>
        </w:rPr>
      </w:pPr>
      <w:r w:rsidRPr="001F1714">
        <w:rPr>
          <w:sz w:val="22"/>
          <w:szCs w:val="22"/>
          <w:lang w:val="ro-RO"/>
        </w:rPr>
        <w:t>Măsura face obiectul Art. 67 (1) c din Reg. (EU) 1303/2013 și își găsește încadrarea la Art. 16(4) din Anexa II la Reg. (EU) 1305/2013.</w:t>
      </w:r>
    </w:p>
    <w:p w:rsidR="004178DC" w:rsidRPr="001F1714" w:rsidRDefault="004178DC" w:rsidP="001F1714">
      <w:pPr>
        <w:pStyle w:val="Default"/>
        <w:spacing w:line="276" w:lineRule="auto"/>
        <w:contextualSpacing/>
        <w:jc w:val="both"/>
        <w:rPr>
          <w:sz w:val="22"/>
          <w:szCs w:val="22"/>
          <w:lang w:val="ro-RO"/>
        </w:rPr>
      </w:pPr>
    </w:p>
    <w:p w:rsidR="004178DC" w:rsidRPr="001F1714" w:rsidRDefault="004178DC" w:rsidP="001F1714">
      <w:pPr>
        <w:pStyle w:val="CM1"/>
        <w:spacing w:line="276" w:lineRule="auto"/>
        <w:contextualSpacing/>
        <w:jc w:val="both"/>
        <w:rPr>
          <w:rFonts w:ascii="Trebuchet MS" w:hAnsi="Trebuchet MS" w:cs="EUAlbertina"/>
          <w:color w:val="000000"/>
          <w:sz w:val="22"/>
          <w:szCs w:val="22"/>
          <w:lang w:val="ro-RO"/>
        </w:rPr>
      </w:pPr>
      <w:r w:rsidRPr="001F1714">
        <w:rPr>
          <w:rFonts w:ascii="Trebuchet MS" w:hAnsi="Trebuchet MS" w:cs="EUAlbertina"/>
          <w:color w:val="000000"/>
          <w:sz w:val="22"/>
          <w:szCs w:val="22"/>
          <w:lang w:val="ro-RO"/>
        </w:rPr>
        <w:t xml:space="preserve">          Valoarea maximă a sprijinului este de </w:t>
      </w:r>
      <w:r w:rsidRPr="001F1714">
        <w:rPr>
          <w:rFonts w:ascii="Trebuchet MS" w:hAnsi="Trebuchet MS" w:cs="EUAlbertina"/>
          <w:b/>
          <w:color w:val="000000"/>
          <w:sz w:val="22"/>
          <w:szCs w:val="22"/>
          <w:lang w:val="ro-RO"/>
        </w:rPr>
        <w:t>3.000 euro/an/exploatație.</w:t>
      </w:r>
    </w:p>
    <w:p w:rsidR="004178DC" w:rsidRPr="001F1714" w:rsidRDefault="004178DC" w:rsidP="001F1714">
      <w:pPr>
        <w:pStyle w:val="Default"/>
        <w:spacing w:line="276" w:lineRule="auto"/>
        <w:contextualSpacing/>
        <w:jc w:val="both"/>
        <w:rPr>
          <w:sz w:val="22"/>
          <w:szCs w:val="22"/>
          <w:lang w:val="ro-RO"/>
        </w:rPr>
      </w:pPr>
      <w:r w:rsidRPr="001F1714">
        <w:rPr>
          <w:sz w:val="22"/>
          <w:szCs w:val="22"/>
          <w:lang w:val="ro-RO"/>
        </w:rPr>
        <w:t xml:space="preserve">          Rata maximă a sprijinului este de </w:t>
      </w:r>
      <w:r w:rsidRPr="001F1714">
        <w:rPr>
          <w:b/>
          <w:sz w:val="22"/>
          <w:szCs w:val="22"/>
          <w:lang w:val="ro-RO"/>
        </w:rPr>
        <w:t>100%</w:t>
      </w:r>
      <w:r w:rsidRPr="001F1714">
        <w:rPr>
          <w:sz w:val="22"/>
          <w:szCs w:val="22"/>
          <w:lang w:val="ro-RO"/>
        </w:rPr>
        <w:t>.</w:t>
      </w:r>
    </w:p>
    <w:p w:rsidR="004178DC" w:rsidRPr="001F1714" w:rsidRDefault="004178DC" w:rsidP="001F1714">
      <w:pPr>
        <w:pStyle w:val="Default"/>
        <w:spacing w:line="276" w:lineRule="auto"/>
        <w:contextualSpacing/>
        <w:jc w:val="both"/>
        <w:rPr>
          <w:sz w:val="22"/>
          <w:szCs w:val="22"/>
          <w:lang w:val="ro-RO"/>
        </w:rPr>
      </w:pPr>
      <w:r w:rsidRPr="001F1714">
        <w:rPr>
          <w:sz w:val="22"/>
          <w:szCs w:val="22"/>
          <w:lang w:val="ro-RO"/>
        </w:rPr>
        <w:t xml:space="preserve">          </w:t>
      </w:r>
    </w:p>
    <w:p w:rsidR="004178DC" w:rsidRPr="001F1714" w:rsidRDefault="004178DC" w:rsidP="001F1714">
      <w:pPr>
        <w:autoSpaceDE w:val="0"/>
        <w:autoSpaceDN w:val="0"/>
        <w:adjustRightInd w:val="0"/>
        <w:spacing w:after="0"/>
        <w:contextualSpacing/>
        <w:jc w:val="both"/>
        <w:rPr>
          <w:rFonts w:ascii="Trebuchet MS" w:hAnsi="Trebuchet MS"/>
          <w:b/>
          <w:lang w:val="ro-RO"/>
        </w:rPr>
      </w:pPr>
      <w:r w:rsidRPr="001F1714">
        <w:rPr>
          <w:rFonts w:ascii="Trebuchet MS" w:hAnsi="Trebuchet MS" w:cs="EUAlbertina"/>
          <w:lang w:val="ro-RO"/>
        </w:rPr>
        <w:t xml:space="preserve"> </w:t>
      </w:r>
      <w:r w:rsidRPr="001F1714">
        <w:rPr>
          <w:rFonts w:ascii="Trebuchet MS" w:hAnsi="Trebuchet MS"/>
          <w:b/>
          <w:lang w:val="ro-RO"/>
        </w:rPr>
        <w:t>10. Indicatori de monitorizare</w:t>
      </w:r>
    </w:p>
    <w:p w:rsidR="004178DC" w:rsidRPr="001F1714" w:rsidRDefault="004178DC" w:rsidP="001F1714">
      <w:pPr>
        <w:pStyle w:val="Default"/>
        <w:spacing w:line="276" w:lineRule="auto"/>
        <w:contextualSpacing/>
        <w:jc w:val="both"/>
        <w:rPr>
          <w:b/>
          <w:sz w:val="22"/>
          <w:szCs w:val="22"/>
          <w:lang w:val="ro-RO"/>
        </w:rPr>
      </w:pPr>
      <w:r w:rsidRPr="001F1714">
        <w:rPr>
          <w:sz w:val="22"/>
          <w:szCs w:val="22"/>
          <w:lang w:val="ro-RO"/>
        </w:rPr>
        <w:t xml:space="preserve">Numărul de exploatații agricole care primesc sprijin pentru participarea la sistemele de calitate, la piețele locale și la circuitele de aprovizionare scurte, precum și la grupuri/organizații de producători - </w:t>
      </w:r>
      <w:r w:rsidRPr="001F1714">
        <w:rPr>
          <w:b/>
          <w:sz w:val="22"/>
          <w:szCs w:val="22"/>
          <w:lang w:val="ro-RO"/>
        </w:rPr>
        <w:t>3</w:t>
      </w:r>
    </w:p>
    <w:p w:rsidR="004178DC" w:rsidRPr="001F1714" w:rsidRDefault="004178DC" w:rsidP="001F1714">
      <w:pPr>
        <w:pStyle w:val="Default"/>
        <w:spacing w:line="276" w:lineRule="auto"/>
        <w:contextualSpacing/>
        <w:jc w:val="both"/>
        <w:rPr>
          <w:b/>
          <w:sz w:val="22"/>
          <w:szCs w:val="22"/>
          <w:lang w:val="ro-RO"/>
        </w:rPr>
      </w:pPr>
      <w:r w:rsidRPr="001F1714">
        <w:rPr>
          <w:sz w:val="22"/>
          <w:szCs w:val="22"/>
          <w:lang w:val="ro-RO"/>
        </w:rPr>
        <w:t xml:space="preserve">Cheltuieli publice totale – </w:t>
      </w:r>
      <w:r w:rsidRPr="001F1714">
        <w:rPr>
          <w:b/>
          <w:sz w:val="22"/>
          <w:szCs w:val="22"/>
          <w:lang w:val="ro-RO"/>
        </w:rPr>
        <w:t>32.000 €</w:t>
      </w:r>
    </w:p>
    <w:p w:rsidR="004178DC" w:rsidRPr="001F1714" w:rsidRDefault="004178DC" w:rsidP="001F1714">
      <w:pPr>
        <w:pStyle w:val="Default"/>
        <w:spacing w:line="276" w:lineRule="auto"/>
        <w:contextualSpacing/>
        <w:jc w:val="both"/>
        <w:rPr>
          <w:sz w:val="22"/>
          <w:szCs w:val="22"/>
          <w:lang w:val="ro-RO"/>
        </w:rPr>
      </w:pPr>
    </w:p>
    <w:p w:rsidR="004178DC" w:rsidRPr="001F1714" w:rsidRDefault="004178DC" w:rsidP="001F1714">
      <w:pPr>
        <w:pStyle w:val="Default"/>
        <w:spacing w:line="276" w:lineRule="auto"/>
        <w:contextualSpacing/>
        <w:jc w:val="both"/>
        <w:rPr>
          <w:sz w:val="22"/>
          <w:szCs w:val="22"/>
          <w:lang w:val="ro-RO"/>
        </w:rPr>
      </w:pPr>
      <w:r w:rsidRPr="001F1714">
        <w:rPr>
          <w:sz w:val="22"/>
          <w:szCs w:val="22"/>
          <w:lang w:val="ro-RO"/>
        </w:rPr>
        <w:t>Aceștia vor fi monitorizați și evaluați în conformitate cu prevederile Art.34 din Reg. (UE) nr. 1303/2013, prin Planul de Evaluare ce va fi elaborat în perioada de implementare.</w:t>
      </w:r>
      <w:bookmarkStart w:id="0" w:name="_GoBack"/>
      <w:bookmarkEnd w:id="0"/>
    </w:p>
    <w:sectPr w:rsidR="004178DC" w:rsidRPr="001F1714" w:rsidSect="00614083">
      <w:headerReference w:type="default" r:id="rId8"/>
      <w:footerReference w:type="default" r:id="rId9"/>
      <w:pgSz w:w="11907" w:h="16840" w:code="9"/>
      <w:pgMar w:top="1440" w:right="1440" w:bottom="1440" w:left="1440" w:header="720" w:footer="64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EDA" w:rsidRDefault="00AA0EDA" w:rsidP="00564766">
      <w:pPr>
        <w:spacing w:after="0" w:line="240" w:lineRule="auto"/>
      </w:pPr>
      <w:r>
        <w:separator/>
      </w:r>
    </w:p>
  </w:endnote>
  <w:endnote w:type="continuationSeparator" w:id="0">
    <w:p w:rsidR="00AA0EDA" w:rsidRDefault="00AA0EDA" w:rsidP="00564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D7C" w:rsidRPr="00D80AC1" w:rsidRDefault="008E43AF">
    <w:pPr>
      <w:pStyle w:val="Footer"/>
      <w:jc w:val="center"/>
      <w:rPr>
        <w:noProof/>
        <w:color w:val="808080"/>
      </w:rPr>
    </w:pPr>
    <w:r w:rsidRPr="00D80AC1">
      <w:rPr>
        <w:color w:val="808080"/>
      </w:rPr>
      <w:fldChar w:fldCharType="begin"/>
    </w:r>
    <w:r w:rsidR="00466D7C" w:rsidRPr="00D80AC1">
      <w:rPr>
        <w:color w:val="808080"/>
      </w:rPr>
      <w:instrText xml:space="preserve"> PAGE   \* MERGEFORMAT </w:instrText>
    </w:r>
    <w:r w:rsidRPr="00D80AC1">
      <w:rPr>
        <w:color w:val="808080"/>
      </w:rPr>
      <w:fldChar w:fldCharType="separate"/>
    </w:r>
    <w:r w:rsidR="003055C4">
      <w:rPr>
        <w:noProof/>
        <w:color w:val="808080"/>
      </w:rPr>
      <w:t>4</w:t>
    </w:r>
    <w:r w:rsidRPr="00D80AC1">
      <w:rPr>
        <w:color w:val="808080"/>
      </w:rPr>
      <w:fldChar w:fldCharType="end"/>
    </w:r>
    <w:r w:rsidR="00466D7C" w:rsidRPr="00D80AC1">
      <w:rPr>
        <w:noProof/>
        <w:color w:val="808080"/>
      </w:rPr>
      <w:t xml:space="preserve"> </w:t>
    </w:r>
  </w:p>
  <w:p w:rsidR="00466D7C" w:rsidRPr="00D80AC1" w:rsidRDefault="00466D7C" w:rsidP="00CE5D6B">
    <w:pPr>
      <w:pStyle w:val="Footer"/>
      <w:jc w:val="center"/>
      <w:rPr>
        <w:noProof/>
        <w:color w:val="808080"/>
      </w:rPr>
    </w:pPr>
    <w:r w:rsidRPr="00D80AC1">
      <w:rPr>
        <w:noProof/>
        <w:color w:val="808080"/>
      </w:rPr>
      <w:t>Strategia de Dezvoltare Locală 2014 – 2020</w:t>
    </w:r>
  </w:p>
  <w:p w:rsidR="00466D7C" w:rsidRDefault="00466D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EDA" w:rsidRDefault="00AA0EDA" w:rsidP="00564766">
      <w:pPr>
        <w:spacing w:after="0" w:line="240" w:lineRule="auto"/>
      </w:pPr>
      <w:r>
        <w:separator/>
      </w:r>
    </w:p>
  </w:footnote>
  <w:footnote w:type="continuationSeparator" w:id="0">
    <w:p w:rsidR="00AA0EDA" w:rsidRDefault="00AA0EDA" w:rsidP="005647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D7C" w:rsidRDefault="004755B1" w:rsidP="00CB03C2">
    <w:pPr>
      <w:pStyle w:val="Header"/>
      <w:jc w:val="right"/>
      <w:rPr>
        <w:color w:val="0070C0"/>
      </w:rPr>
    </w:pPr>
    <w:r>
      <w:rPr>
        <w:noProof/>
      </w:rPr>
      <w:drawing>
        <wp:anchor distT="0" distB="0" distL="114300" distR="114300" simplePos="0" relativeHeight="251658240" behindDoc="0" locked="0" layoutInCell="1" allowOverlap="1">
          <wp:simplePos x="0" y="0"/>
          <wp:positionH relativeFrom="column">
            <wp:posOffset>5126990</wp:posOffset>
          </wp:positionH>
          <wp:positionV relativeFrom="paragraph">
            <wp:posOffset>-330835</wp:posOffset>
          </wp:positionV>
          <wp:extent cx="657225" cy="621665"/>
          <wp:effectExtent l="0" t="0" r="952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216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4578350</wp:posOffset>
          </wp:positionH>
          <wp:positionV relativeFrom="paragraph">
            <wp:posOffset>-249555</wp:posOffset>
          </wp:positionV>
          <wp:extent cx="542925" cy="542925"/>
          <wp:effectExtent l="0" t="0" r="9525" b="9525"/>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pic:spPr>
              </pic:pic>
            </a:graphicData>
          </a:graphic>
          <wp14:sizeRelH relativeFrom="page">
            <wp14:pctWidth>0</wp14:pctWidth>
          </wp14:sizeRelH>
          <wp14:sizeRelV relativeFrom="page">
            <wp14:pctHeight>0</wp14:pctHeight>
          </wp14:sizeRelV>
        </wp:anchor>
      </w:drawing>
    </w:r>
  </w:p>
  <w:p w:rsidR="00466D7C" w:rsidRDefault="00466D7C" w:rsidP="00CB03C2">
    <w:pPr>
      <w:pStyle w:val="Header"/>
      <w:jc w:val="right"/>
    </w:pPr>
    <w:r w:rsidRPr="00C82BA2">
      <w:rPr>
        <w:color w:val="0070C0"/>
      </w:rPr>
      <w:t>__</w:t>
    </w:r>
    <w:r>
      <w:rPr>
        <w:color w:val="0070C0"/>
      </w:rPr>
      <w:t>______</w:t>
    </w:r>
    <w:r w:rsidRPr="00C82BA2">
      <w:rPr>
        <w:color w:val="0070C0"/>
      </w:rPr>
      <w:t>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65F6C"/>
    <w:multiLevelType w:val="hybridMultilevel"/>
    <w:tmpl w:val="D5CCA5C8"/>
    <w:lvl w:ilvl="0" w:tplc="CF3CD89A">
      <w:start w:val="2"/>
      <w:numFmt w:val="bullet"/>
      <w:lvlText w:val="-"/>
      <w:lvlJc w:val="left"/>
      <w:pPr>
        <w:ind w:left="720" w:hanging="360"/>
      </w:pPr>
      <w:rPr>
        <w:rFonts w:ascii="Trebuchet MS" w:eastAsia="Times New Roman" w:hAnsi="Trebuchet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20838"/>
    <w:multiLevelType w:val="hybridMultilevel"/>
    <w:tmpl w:val="F44EDC48"/>
    <w:lvl w:ilvl="0" w:tplc="0409000B">
      <w:start w:val="1"/>
      <w:numFmt w:val="bullet"/>
      <w:lvlText w:val=""/>
      <w:lvlJc w:val="left"/>
      <w:pPr>
        <w:ind w:left="1508" w:hanging="360"/>
      </w:pPr>
      <w:rPr>
        <w:rFonts w:ascii="Wingdings" w:hAnsi="Wingdings" w:hint="default"/>
      </w:rPr>
    </w:lvl>
    <w:lvl w:ilvl="1" w:tplc="04090003">
      <w:start w:val="1"/>
      <w:numFmt w:val="bullet"/>
      <w:lvlText w:val="o"/>
      <w:lvlJc w:val="left"/>
      <w:pPr>
        <w:ind w:left="2228" w:hanging="360"/>
      </w:pPr>
      <w:rPr>
        <w:rFonts w:ascii="Courier New" w:hAnsi="Courier New" w:hint="default"/>
      </w:rPr>
    </w:lvl>
    <w:lvl w:ilvl="2" w:tplc="04090005">
      <w:start w:val="1"/>
      <w:numFmt w:val="bullet"/>
      <w:lvlText w:val=""/>
      <w:lvlJc w:val="left"/>
      <w:pPr>
        <w:ind w:left="2948" w:hanging="360"/>
      </w:pPr>
      <w:rPr>
        <w:rFonts w:ascii="Wingdings" w:hAnsi="Wingdings" w:hint="default"/>
      </w:rPr>
    </w:lvl>
    <w:lvl w:ilvl="3" w:tplc="0409000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2">
    <w:nsid w:val="0E67427B"/>
    <w:multiLevelType w:val="hybridMultilevel"/>
    <w:tmpl w:val="A51820A4"/>
    <w:lvl w:ilvl="0" w:tplc="AB2A1D6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F4A2E85"/>
    <w:multiLevelType w:val="hybridMultilevel"/>
    <w:tmpl w:val="18F6DFE6"/>
    <w:lvl w:ilvl="0" w:tplc="07048614">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21B3CE6"/>
    <w:multiLevelType w:val="hybridMultilevel"/>
    <w:tmpl w:val="8542A4C8"/>
    <w:lvl w:ilvl="0" w:tplc="351E0FFE">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6753EF6"/>
    <w:multiLevelType w:val="hybridMultilevel"/>
    <w:tmpl w:val="6D6EB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F652A48"/>
    <w:multiLevelType w:val="hybridMultilevel"/>
    <w:tmpl w:val="6E5A0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71624B"/>
    <w:multiLevelType w:val="hybridMultilevel"/>
    <w:tmpl w:val="47D2B178"/>
    <w:lvl w:ilvl="0" w:tplc="CF3CD89A">
      <w:start w:val="2"/>
      <w:numFmt w:val="bullet"/>
      <w:lvlText w:val="-"/>
      <w:lvlJc w:val="left"/>
      <w:pPr>
        <w:ind w:left="720" w:hanging="360"/>
      </w:pPr>
      <w:rPr>
        <w:rFonts w:ascii="Trebuchet MS" w:eastAsia="Times New Roman" w:hAnsi="Trebuchet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D95178"/>
    <w:multiLevelType w:val="hybridMultilevel"/>
    <w:tmpl w:val="63A2CBA2"/>
    <w:lvl w:ilvl="0" w:tplc="21D2D664">
      <w:start w:val="19"/>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11B4847"/>
    <w:multiLevelType w:val="hybridMultilevel"/>
    <w:tmpl w:val="47AC0150"/>
    <w:lvl w:ilvl="0" w:tplc="9E5EE52E">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1450F8B"/>
    <w:multiLevelType w:val="hybridMultilevel"/>
    <w:tmpl w:val="0638F188"/>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1">
    <w:nsid w:val="22CA6B16"/>
    <w:multiLevelType w:val="hybridMultilevel"/>
    <w:tmpl w:val="DDBE569E"/>
    <w:lvl w:ilvl="0" w:tplc="621C49DC">
      <w:start w:val="1"/>
      <w:numFmt w:val="decimal"/>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2">
    <w:nsid w:val="23494DE9"/>
    <w:multiLevelType w:val="hybridMultilevel"/>
    <w:tmpl w:val="43F0E138"/>
    <w:lvl w:ilvl="0" w:tplc="CF3CD89A">
      <w:start w:val="2"/>
      <w:numFmt w:val="bullet"/>
      <w:lvlText w:val="-"/>
      <w:lvlJc w:val="left"/>
      <w:pPr>
        <w:ind w:left="1440" w:hanging="360"/>
      </w:pPr>
      <w:rPr>
        <w:rFonts w:ascii="Trebuchet MS" w:eastAsia="Times New Roman" w:hAnsi="Trebuchet M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3BC18E5"/>
    <w:multiLevelType w:val="hybridMultilevel"/>
    <w:tmpl w:val="9F76137E"/>
    <w:lvl w:ilvl="0" w:tplc="05748D0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6A014C3"/>
    <w:multiLevelType w:val="hybridMultilevel"/>
    <w:tmpl w:val="2A346A08"/>
    <w:lvl w:ilvl="0" w:tplc="CF3CD89A">
      <w:start w:val="2"/>
      <w:numFmt w:val="bullet"/>
      <w:lvlText w:val="-"/>
      <w:lvlJc w:val="left"/>
      <w:pPr>
        <w:ind w:left="720" w:hanging="360"/>
      </w:pPr>
      <w:rPr>
        <w:rFonts w:ascii="Trebuchet MS" w:eastAsia="Times New Roman" w:hAnsi="Trebuchet M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D075BF"/>
    <w:multiLevelType w:val="hybridMultilevel"/>
    <w:tmpl w:val="C9A68CEA"/>
    <w:lvl w:ilvl="0" w:tplc="CF3CD89A">
      <w:start w:val="2"/>
      <w:numFmt w:val="bullet"/>
      <w:lvlText w:val="-"/>
      <w:lvlJc w:val="left"/>
      <w:pPr>
        <w:ind w:left="1440" w:hanging="360"/>
      </w:pPr>
      <w:rPr>
        <w:rFonts w:ascii="Trebuchet MS" w:eastAsia="Times New Roman" w:hAnsi="Trebuchet M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9027F2D"/>
    <w:multiLevelType w:val="multilevel"/>
    <w:tmpl w:val="A5902776"/>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7">
    <w:nsid w:val="2B8B2183"/>
    <w:multiLevelType w:val="hybridMultilevel"/>
    <w:tmpl w:val="99FC0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7A700A"/>
    <w:multiLevelType w:val="hybridMultilevel"/>
    <w:tmpl w:val="2D58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042296"/>
    <w:multiLevelType w:val="hybridMultilevel"/>
    <w:tmpl w:val="8B581620"/>
    <w:lvl w:ilvl="0" w:tplc="1B780900">
      <w:numFmt w:val="bullet"/>
      <w:lvlText w:val="-"/>
      <w:lvlJc w:val="left"/>
      <w:pPr>
        <w:ind w:left="720" w:hanging="360"/>
      </w:pPr>
      <w:rPr>
        <w:rFonts w:ascii="Trebuchet MS" w:eastAsia="Times New Roman" w:hAnsi="Trebuchet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1E2255"/>
    <w:multiLevelType w:val="hybridMultilevel"/>
    <w:tmpl w:val="6A2CB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A72CE0"/>
    <w:multiLevelType w:val="hybridMultilevel"/>
    <w:tmpl w:val="67BAD33A"/>
    <w:lvl w:ilvl="0" w:tplc="AE1C0874">
      <w:start w:val="6"/>
      <w:numFmt w:val="decimal"/>
      <w:lvlText w:val="%1)"/>
      <w:lvlJc w:val="left"/>
      <w:pPr>
        <w:ind w:left="1046" w:hanging="360"/>
      </w:pPr>
      <w:rPr>
        <w:rFonts w:cs="Times New Roman" w:hint="default"/>
        <w:b/>
      </w:rPr>
    </w:lvl>
    <w:lvl w:ilvl="1" w:tplc="D3E81A54">
      <w:start w:val="1"/>
      <w:numFmt w:val="decimal"/>
      <w:lvlText w:val="%2."/>
      <w:lvlJc w:val="left"/>
      <w:pPr>
        <w:tabs>
          <w:tab w:val="num" w:pos="1766"/>
        </w:tabs>
        <w:ind w:left="1766" w:hanging="360"/>
      </w:pPr>
      <w:rPr>
        <w:rFonts w:cs="Times New Roman" w:hint="default"/>
      </w:rPr>
    </w:lvl>
    <w:lvl w:ilvl="2" w:tplc="0409001B" w:tentative="1">
      <w:start w:val="1"/>
      <w:numFmt w:val="lowerRoman"/>
      <w:lvlText w:val="%3."/>
      <w:lvlJc w:val="right"/>
      <w:pPr>
        <w:ind w:left="2486" w:hanging="180"/>
      </w:pPr>
      <w:rPr>
        <w:rFonts w:cs="Times New Roman"/>
      </w:rPr>
    </w:lvl>
    <w:lvl w:ilvl="3" w:tplc="0409000F" w:tentative="1">
      <w:start w:val="1"/>
      <w:numFmt w:val="decimal"/>
      <w:lvlText w:val="%4."/>
      <w:lvlJc w:val="left"/>
      <w:pPr>
        <w:ind w:left="3206" w:hanging="360"/>
      </w:pPr>
      <w:rPr>
        <w:rFonts w:cs="Times New Roman"/>
      </w:rPr>
    </w:lvl>
    <w:lvl w:ilvl="4" w:tplc="04090019" w:tentative="1">
      <w:start w:val="1"/>
      <w:numFmt w:val="lowerLetter"/>
      <w:lvlText w:val="%5."/>
      <w:lvlJc w:val="left"/>
      <w:pPr>
        <w:ind w:left="3926" w:hanging="360"/>
      </w:pPr>
      <w:rPr>
        <w:rFonts w:cs="Times New Roman"/>
      </w:rPr>
    </w:lvl>
    <w:lvl w:ilvl="5" w:tplc="0409001B" w:tentative="1">
      <w:start w:val="1"/>
      <w:numFmt w:val="lowerRoman"/>
      <w:lvlText w:val="%6."/>
      <w:lvlJc w:val="right"/>
      <w:pPr>
        <w:ind w:left="4646" w:hanging="180"/>
      </w:pPr>
      <w:rPr>
        <w:rFonts w:cs="Times New Roman"/>
      </w:rPr>
    </w:lvl>
    <w:lvl w:ilvl="6" w:tplc="0409000F" w:tentative="1">
      <w:start w:val="1"/>
      <w:numFmt w:val="decimal"/>
      <w:lvlText w:val="%7."/>
      <w:lvlJc w:val="left"/>
      <w:pPr>
        <w:ind w:left="5366" w:hanging="360"/>
      </w:pPr>
      <w:rPr>
        <w:rFonts w:cs="Times New Roman"/>
      </w:rPr>
    </w:lvl>
    <w:lvl w:ilvl="7" w:tplc="04090019" w:tentative="1">
      <w:start w:val="1"/>
      <w:numFmt w:val="lowerLetter"/>
      <w:lvlText w:val="%8."/>
      <w:lvlJc w:val="left"/>
      <w:pPr>
        <w:ind w:left="6086" w:hanging="360"/>
      </w:pPr>
      <w:rPr>
        <w:rFonts w:cs="Times New Roman"/>
      </w:rPr>
    </w:lvl>
    <w:lvl w:ilvl="8" w:tplc="0409001B" w:tentative="1">
      <w:start w:val="1"/>
      <w:numFmt w:val="lowerRoman"/>
      <w:lvlText w:val="%9."/>
      <w:lvlJc w:val="right"/>
      <w:pPr>
        <w:ind w:left="6806" w:hanging="180"/>
      </w:pPr>
      <w:rPr>
        <w:rFonts w:cs="Times New Roman"/>
      </w:rPr>
    </w:lvl>
  </w:abstractNum>
  <w:abstractNum w:abstractNumId="22">
    <w:nsid w:val="2E3329B6"/>
    <w:multiLevelType w:val="hybridMultilevel"/>
    <w:tmpl w:val="B7468F74"/>
    <w:lvl w:ilvl="0" w:tplc="CF3CD89A">
      <w:start w:val="2"/>
      <w:numFmt w:val="bullet"/>
      <w:lvlText w:val="-"/>
      <w:lvlJc w:val="left"/>
      <w:pPr>
        <w:ind w:left="720" w:hanging="360"/>
      </w:pPr>
      <w:rPr>
        <w:rFonts w:ascii="Trebuchet MS" w:eastAsia="Times New Roman" w:hAnsi="Trebuchet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363DC6"/>
    <w:multiLevelType w:val="hybridMultilevel"/>
    <w:tmpl w:val="3F2017CA"/>
    <w:lvl w:ilvl="0" w:tplc="CF3CD89A">
      <w:start w:val="2"/>
      <w:numFmt w:val="bullet"/>
      <w:lvlText w:val="-"/>
      <w:lvlJc w:val="left"/>
      <w:pPr>
        <w:ind w:left="720" w:hanging="360"/>
      </w:pPr>
      <w:rPr>
        <w:rFonts w:ascii="Trebuchet MS" w:eastAsia="Times New Roman" w:hAnsi="Trebuchet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951E20"/>
    <w:multiLevelType w:val="hybridMultilevel"/>
    <w:tmpl w:val="15FE0F06"/>
    <w:lvl w:ilvl="0" w:tplc="CF3CD89A">
      <w:start w:val="2"/>
      <w:numFmt w:val="bullet"/>
      <w:lvlText w:val="-"/>
      <w:lvlJc w:val="left"/>
      <w:pPr>
        <w:ind w:left="720" w:hanging="360"/>
      </w:pPr>
      <w:rPr>
        <w:rFonts w:ascii="Trebuchet MS" w:eastAsia="Times New Roman" w:hAnsi="Trebuchet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53359C"/>
    <w:multiLevelType w:val="hybridMultilevel"/>
    <w:tmpl w:val="E2EACE42"/>
    <w:lvl w:ilvl="0" w:tplc="34422A14">
      <w:start w:val="1"/>
      <w:numFmt w:val="decimal"/>
      <w:lvlText w:val="%1)"/>
      <w:lvlJc w:val="left"/>
      <w:pPr>
        <w:ind w:left="1046" w:hanging="360"/>
      </w:pPr>
      <w:rPr>
        <w:rFonts w:cs="Times New Roman"/>
        <w:b/>
      </w:rPr>
    </w:lvl>
    <w:lvl w:ilvl="1" w:tplc="04090019" w:tentative="1">
      <w:start w:val="1"/>
      <w:numFmt w:val="lowerLetter"/>
      <w:lvlText w:val="%2."/>
      <w:lvlJc w:val="left"/>
      <w:pPr>
        <w:ind w:left="1766" w:hanging="360"/>
      </w:pPr>
      <w:rPr>
        <w:rFonts w:cs="Times New Roman"/>
      </w:rPr>
    </w:lvl>
    <w:lvl w:ilvl="2" w:tplc="0409001B" w:tentative="1">
      <w:start w:val="1"/>
      <w:numFmt w:val="lowerRoman"/>
      <w:lvlText w:val="%3."/>
      <w:lvlJc w:val="right"/>
      <w:pPr>
        <w:ind w:left="2486" w:hanging="180"/>
      </w:pPr>
      <w:rPr>
        <w:rFonts w:cs="Times New Roman"/>
      </w:rPr>
    </w:lvl>
    <w:lvl w:ilvl="3" w:tplc="0409000F" w:tentative="1">
      <w:start w:val="1"/>
      <w:numFmt w:val="decimal"/>
      <w:lvlText w:val="%4."/>
      <w:lvlJc w:val="left"/>
      <w:pPr>
        <w:ind w:left="3206" w:hanging="360"/>
      </w:pPr>
      <w:rPr>
        <w:rFonts w:cs="Times New Roman"/>
      </w:rPr>
    </w:lvl>
    <w:lvl w:ilvl="4" w:tplc="04090019" w:tentative="1">
      <w:start w:val="1"/>
      <w:numFmt w:val="lowerLetter"/>
      <w:lvlText w:val="%5."/>
      <w:lvlJc w:val="left"/>
      <w:pPr>
        <w:ind w:left="3926" w:hanging="360"/>
      </w:pPr>
      <w:rPr>
        <w:rFonts w:cs="Times New Roman"/>
      </w:rPr>
    </w:lvl>
    <w:lvl w:ilvl="5" w:tplc="0409001B" w:tentative="1">
      <w:start w:val="1"/>
      <w:numFmt w:val="lowerRoman"/>
      <w:lvlText w:val="%6."/>
      <w:lvlJc w:val="right"/>
      <w:pPr>
        <w:ind w:left="4646" w:hanging="180"/>
      </w:pPr>
      <w:rPr>
        <w:rFonts w:cs="Times New Roman"/>
      </w:rPr>
    </w:lvl>
    <w:lvl w:ilvl="6" w:tplc="0409000F" w:tentative="1">
      <w:start w:val="1"/>
      <w:numFmt w:val="decimal"/>
      <w:lvlText w:val="%7."/>
      <w:lvlJc w:val="left"/>
      <w:pPr>
        <w:ind w:left="5366" w:hanging="360"/>
      </w:pPr>
      <w:rPr>
        <w:rFonts w:cs="Times New Roman"/>
      </w:rPr>
    </w:lvl>
    <w:lvl w:ilvl="7" w:tplc="04090019" w:tentative="1">
      <w:start w:val="1"/>
      <w:numFmt w:val="lowerLetter"/>
      <w:lvlText w:val="%8."/>
      <w:lvlJc w:val="left"/>
      <w:pPr>
        <w:ind w:left="6086" w:hanging="360"/>
      </w:pPr>
      <w:rPr>
        <w:rFonts w:cs="Times New Roman"/>
      </w:rPr>
    </w:lvl>
    <w:lvl w:ilvl="8" w:tplc="0409001B" w:tentative="1">
      <w:start w:val="1"/>
      <w:numFmt w:val="lowerRoman"/>
      <w:lvlText w:val="%9."/>
      <w:lvlJc w:val="right"/>
      <w:pPr>
        <w:ind w:left="6806" w:hanging="180"/>
      </w:pPr>
      <w:rPr>
        <w:rFonts w:cs="Times New Roman"/>
      </w:rPr>
    </w:lvl>
  </w:abstractNum>
  <w:abstractNum w:abstractNumId="26">
    <w:nsid w:val="38A30126"/>
    <w:multiLevelType w:val="hybridMultilevel"/>
    <w:tmpl w:val="25966F9A"/>
    <w:lvl w:ilvl="0" w:tplc="C9B0EB3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395E1722"/>
    <w:multiLevelType w:val="hybridMultilevel"/>
    <w:tmpl w:val="662AF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A56474C"/>
    <w:multiLevelType w:val="hybridMultilevel"/>
    <w:tmpl w:val="C75E1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BB67800"/>
    <w:multiLevelType w:val="hybridMultilevel"/>
    <w:tmpl w:val="3C88895C"/>
    <w:lvl w:ilvl="0" w:tplc="CA70D42C">
      <w:start w:val="3"/>
      <w:numFmt w:val="bullet"/>
      <w:lvlText w:val="-"/>
      <w:lvlJc w:val="left"/>
      <w:pPr>
        <w:ind w:left="720" w:hanging="360"/>
      </w:pPr>
      <w:rPr>
        <w:rFonts w:ascii="Trebuchet MS" w:eastAsia="Times New Roman" w:hAnsi="Trebuchet M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nsid w:val="3EFB7717"/>
    <w:multiLevelType w:val="hybridMultilevel"/>
    <w:tmpl w:val="0194EE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362390D"/>
    <w:multiLevelType w:val="hybridMultilevel"/>
    <w:tmpl w:val="5EBA748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45EF305C"/>
    <w:multiLevelType w:val="hybridMultilevel"/>
    <w:tmpl w:val="327E9B54"/>
    <w:lvl w:ilvl="0" w:tplc="4EDA6C24">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478E622A"/>
    <w:multiLevelType w:val="hybridMultilevel"/>
    <w:tmpl w:val="3E300228"/>
    <w:lvl w:ilvl="0" w:tplc="04090001">
      <w:start w:val="1"/>
      <w:numFmt w:val="bullet"/>
      <w:lvlText w:val=""/>
      <w:lvlJc w:val="left"/>
      <w:pPr>
        <w:ind w:left="720" w:hanging="360"/>
      </w:pPr>
      <w:rPr>
        <w:rFonts w:ascii="Symbol" w:hAnsi="Symbol" w:hint="default"/>
        <w:sz w:val="19"/>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FC62D8D"/>
    <w:multiLevelType w:val="hybridMultilevel"/>
    <w:tmpl w:val="45A4F3EC"/>
    <w:lvl w:ilvl="0" w:tplc="4826503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53B46072"/>
    <w:multiLevelType w:val="hybridMultilevel"/>
    <w:tmpl w:val="7C50884E"/>
    <w:lvl w:ilvl="0" w:tplc="CF3CD89A">
      <w:start w:val="2"/>
      <w:numFmt w:val="bullet"/>
      <w:lvlText w:val="-"/>
      <w:lvlJc w:val="left"/>
      <w:pPr>
        <w:ind w:left="720" w:hanging="360"/>
      </w:pPr>
      <w:rPr>
        <w:rFonts w:ascii="Trebuchet MS" w:eastAsia="Times New Roman" w:hAnsi="Trebuchet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A374C1"/>
    <w:multiLevelType w:val="hybridMultilevel"/>
    <w:tmpl w:val="B97661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B9F3CDF"/>
    <w:multiLevelType w:val="hybridMultilevel"/>
    <w:tmpl w:val="000C0680"/>
    <w:lvl w:ilvl="0" w:tplc="CF3CD89A">
      <w:start w:val="2"/>
      <w:numFmt w:val="bullet"/>
      <w:lvlText w:val="-"/>
      <w:lvlJc w:val="left"/>
      <w:pPr>
        <w:ind w:left="1440" w:hanging="360"/>
      </w:pPr>
      <w:rPr>
        <w:rFonts w:ascii="Trebuchet MS" w:eastAsia="Times New Roman" w:hAnsi="Trebuchet M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5C8E0886"/>
    <w:multiLevelType w:val="hybridMultilevel"/>
    <w:tmpl w:val="43F6A4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5D9B5E91"/>
    <w:multiLevelType w:val="hybridMultilevel"/>
    <w:tmpl w:val="71122122"/>
    <w:lvl w:ilvl="0" w:tplc="04090001">
      <w:start w:val="1"/>
      <w:numFmt w:val="bullet"/>
      <w:lvlText w:val=""/>
      <w:lvlJc w:val="left"/>
      <w:pPr>
        <w:ind w:left="1467" w:hanging="360"/>
      </w:pPr>
      <w:rPr>
        <w:rFonts w:ascii="Symbol" w:hAnsi="Symbol" w:hint="default"/>
      </w:rPr>
    </w:lvl>
    <w:lvl w:ilvl="1" w:tplc="04090003" w:tentative="1">
      <w:start w:val="1"/>
      <w:numFmt w:val="bullet"/>
      <w:lvlText w:val="o"/>
      <w:lvlJc w:val="left"/>
      <w:pPr>
        <w:ind w:left="2187" w:hanging="360"/>
      </w:pPr>
      <w:rPr>
        <w:rFonts w:ascii="Courier New" w:hAnsi="Courier New" w:hint="default"/>
      </w:rPr>
    </w:lvl>
    <w:lvl w:ilvl="2" w:tplc="04090005">
      <w:start w:val="1"/>
      <w:numFmt w:val="bullet"/>
      <w:lvlText w:val=""/>
      <w:lvlJc w:val="left"/>
      <w:pPr>
        <w:ind w:left="2907" w:hanging="360"/>
      </w:pPr>
      <w:rPr>
        <w:rFonts w:ascii="Wingdings" w:hAnsi="Wingdings" w:hint="default"/>
      </w:rPr>
    </w:lvl>
    <w:lvl w:ilvl="3" w:tplc="04090001" w:tentative="1">
      <w:start w:val="1"/>
      <w:numFmt w:val="bullet"/>
      <w:lvlText w:val=""/>
      <w:lvlJc w:val="left"/>
      <w:pPr>
        <w:ind w:left="3627" w:hanging="360"/>
      </w:pPr>
      <w:rPr>
        <w:rFonts w:ascii="Symbol" w:hAnsi="Symbol" w:hint="default"/>
      </w:rPr>
    </w:lvl>
    <w:lvl w:ilvl="4" w:tplc="04090003" w:tentative="1">
      <w:start w:val="1"/>
      <w:numFmt w:val="bullet"/>
      <w:lvlText w:val="o"/>
      <w:lvlJc w:val="left"/>
      <w:pPr>
        <w:ind w:left="4347" w:hanging="360"/>
      </w:pPr>
      <w:rPr>
        <w:rFonts w:ascii="Courier New" w:hAnsi="Courier New" w:hint="default"/>
      </w:rPr>
    </w:lvl>
    <w:lvl w:ilvl="5" w:tplc="04090005" w:tentative="1">
      <w:start w:val="1"/>
      <w:numFmt w:val="bullet"/>
      <w:lvlText w:val=""/>
      <w:lvlJc w:val="left"/>
      <w:pPr>
        <w:ind w:left="5067" w:hanging="360"/>
      </w:pPr>
      <w:rPr>
        <w:rFonts w:ascii="Wingdings" w:hAnsi="Wingdings" w:hint="default"/>
      </w:rPr>
    </w:lvl>
    <w:lvl w:ilvl="6" w:tplc="04090001" w:tentative="1">
      <w:start w:val="1"/>
      <w:numFmt w:val="bullet"/>
      <w:lvlText w:val=""/>
      <w:lvlJc w:val="left"/>
      <w:pPr>
        <w:ind w:left="5787" w:hanging="360"/>
      </w:pPr>
      <w:rPr>
        <w:rFonts w:ascii="Symbol" w:hAnsi="Symbol" w:hint="default"/>
      </w:rPr>
    </w:lvl>
    <w:lvl w:ilvl="7" w:tplc="04090003" w:tentative="1">
      <w:start w:val="1"/>
      <w:numFmt w:val="bullet"/>
      <w:lvlText w:val="o"/>
      <w:lvlJc w:val="left"/>
      <w:pPr>
        <w:ind w:left="6507" w:hanging="360"/>
      </w:pPr>
      <w:rPr>
        <w:rFonts w:ascii="Courier New" w:hAnsi="Courier New" w:hint="default"/>
      </w:rPr>
    </w:lvl>
    <w:lvl w:ilvl="8" w:tplc="04090005" w:tentative="1">
      <w:start w:val="1"/>
      <w:numFmt w:val="bullet"/>
      <w:lvlText w:val=""/>
      <w:lvlJc w:val="left"/>
      <w:pPr>
        <w:ind w:left="7227" w:hanging="360"/>
      </w:pPr>
      <w:rPr>
        <w:rFonts w:ascii="Wingdings" w:hAnsi="Wingdings" w:hint="default"/>
      </w:rPr>
    </w:lvl>
  </w:abstractNum>
  <w:abstractNum w:abstractNumId="40">
    <w:nsid w:val="5DB36CC5"/>
    <w:multiLevelType w:val="hybridMultilevel"/>
    <w:tmpl w:val="A76C6616"/>
    <w:lvl w:ilvl="0" w:tplc="F43401E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63E34E9B"/>
    <w:multiLevelType w:val="hybridMultilevel"/>
    <w:tmpl w:val="CE9CF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56A7188"/>
    <w:multiLevelType w:val="hybridMultilevel"/>
    <w:tmpl w:val="92FEB37C"/>
    <w:lvl w:ilvl="0" w:tplc="CF3CD89A">
      <w:start w:val="2"/>
      <w:numFmt w:val="bullet"/>
      <w:lvlText w:val="-"/>
      <w:lvlJc w:val="left"/>
      <w:pPr>
        <w:ind w:left="720" w:hanging="360"/>
      </w:pPr>
      <w:rPr>
        <w:rFonts w:ascii="Trebuchet MS" w:eastAsia="Times New Roman" w:hAnsi="Trebuchet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7F90DA3"/>
    <w:multiLevelType w:val="hybridMultilevel"/>
    <w:tmpl w:val="A6AED6CE"/>
    <w:lvl w:ilvl="0" w:tplc="CF3CD89A">
      <w:start w:val="2"/>
      <w:numFmt w:val="bullet"/>
      <w:lvlText w:val="-"/>
      <w:lvlJc w:val="left"/>
      <w:pPr>
        <w:ind w:left="1080" w:hanging="360"/>
      </w:pPr>
      <w:rPr>
        <w:rFonts w:ascii="Trebuchet MS" w:eastAsia="Times New Roman" w:hAnsi="Trebuchet M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689B62E3"/>
    <w:multiLevelType w:val="hybridMultilevel"/>
    <w:tmpl w:val="174E919C"/>
    <w:lvl w:ilvl="0" w:tplc="04090001">
      <w:start w:val="1"/>
      <w:numFmt w:val="bullet"/>
      <w:lvlText w:val=""/>
      <w:lvlJc w:val="left"/>
      <w:pPr>
        <w:ind w:left="1467" w:hanging="360"/>
      </w:pPr>
      <w:rPr>
        <w:rFonts w:ascii="Symbol" w:hAnsi="Symbol" w:hint="default"/>
      </w:rPr>
    </w:lvl>
    <w:lvl w:ilvl="1" w:tplc="04090003" w:tentative="1">
      <w:start w:val="1"/>
      <w:numFmt w:val="bullet"/>
      <w:lvlText w:val="o"/>
      <w:lvlJc w:val="left"/>
      <w:pPr>
        <w:ind w:left="2187" w:hanging="360"/>
      </w:pPr>
      <w:rPr>
        <w:rFonts w:ascii="Courier New" w:hAnsi="Courier New" w:hint="default"/>
      </w:rPr>
    </w:lvl>
    <w:lvl w:ilvl="2" w:tplc="04090005" w:tentative="1">
      <w:start w:val="1"/>
      <w:numFmt w:val="bullet"/>
      <w:lvlText w:val=""/>
      <w:lvlJc w:val="left"/>
      <w:pPr>
        <w:ind w:left="2907" w:hanging="360"/>
      </w:pPr>
      <w:rPr>
        <w:rFonts w:ascii="Wingdings" w:hAnsi="Wingdings" w:hint="default"/>
      </w:rPr>
    </w:lvl>
    <w:lvl w:ilvl="3" w:tplc="04090001" w:tentative="1">
      <w:start w:val="1"/>
      <w:numFmt w:val="bullet"/>
      <w:lvlText w:val=""/>
      <w:lvlJc w:val="left"/>
      <w:pPr>
        <w:ind w:left="3627" w:hanging="360"/>
      </w:pPr>
      <w:rPr>
        <w:rFonts w:ascii="Symbol" w:hAnsi="Symbol" w:hint="default"/>
      </w:rPr>
    </w:lvl>
    <w:lvl w:ilvl="4" w:tplc="04090003" w:tentative="1">
      <w:start w:val="1"/>
      <w:numFmt w:val="bullet"/>
      <w:lvlText w:val="o"/>
      <w:lvlJc w:val="left"/>
      <w:pPr>
        <w:ind w:left="4347" w:hanging="360"/>
      </w:pPr>
      <w:rPr>
        <w:rFonts w:ascii="Courier New" w:hAnsi="Courier New" w:hint="default"/>
      </w:rPr>
    </w:lvl>
    <w:lvl w:ilvl="5" w:tplc="04090005" w:tentative="1">
      <w:start w:val="1"/>
      <w:numFmt w:val="bullet"/>
      <w:lvlText w:val=""/>
      <w:lvlJc w:val="left"/>
      <w:pPr>
        <w:ind w:left="5067" w:hanging="360"/>
      </w:pPr>
      <w:rPr>
        <w:rFonts w:ascii="Wingdings" w:hAnsi="Wingdings" w:hint="default"/>
      </w:rPr>
    </w:lvl>
    <w:lvl w:ilvl="6" w:tplc="04090001" w:tentative="1">
      <w:start w:val="1"/>
      <w:numFmt w:val="bullet"/>
      <w:lvlText w:val=""/>
      <w:lvlJc w:val="left"/>
      <w:pPr>
        <w:ind w:left="5787" w:hanging="360"/>
      </w:pPr>
      <w:rPr>
        <w:rFonts w:ascii="Symbol" w:hAnsi="Symbol" w:hint="default"/>
      </w:rPr>
    </w:lvl>
    <w:lvl w:ilvl="7" w:tplc="04090003" w:tentative="1">
      <w:start w:val="1"/>
      <w:numFmt w:val="bullet"/>
      <w:lvlText w:val="o"/>
      <w:lvlJc w:val="left"/>
      <w:pPr>
        <w:ind w:left="6507" w:hanging="360"/>
      </w:pPr>
      <w:rPr>
        <w:rFonts w:ascii="Courier New" w:hAnsi="Courier New" w:hint="default"/>
      </w:rPr>
    </w:lvl>
    <w:lvl w:ilvl="8" w:tplc="04090005" w:tentative="1">
      <w:start w:val="1"/>
      <w:numFmt w:val="bullet"/>
      <w:lvlText w:val=""/>
      <w:lvlJc w:val="left"/>
      <w:pPr>
        <w:ind w:left="7227" w:hanging="360"/>
      </w:pPr>
      <w:rPr>
        <w:rFonts w:ascii="Wingdings" w:hAnsi="Wingdings" w:hint="default"/>
      </w:rPr>
    </w:lvl>
  </w:abstractNum>
  <w:abstractNum w:abstractNumId="45">
    <w:nsid w:val="69C02CCC"/>
    <w:multiLevelType w:val="hybridMultilevel"/>
    <w:tmpl w:val="B2EEE6DE"/>
    <w:lvl w:ilvl="0" w:tplc="00BEB8A0">
      <w:start w:val="1999"/>
      <w:numFmt w:val="bullet"/>
      <w:lvlText w:val="-"/>
      <w:lvlJc w:val="left"/>
      <w:pPr>
        <w:ind w:left="720" w:hanging="360"/>
      </w:pPr>
      <w:rPr>
        <w:rFonts w:ascii="Arial Narrow" w:eastAsia="Times New Roman"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B641A89"/>
    <w:multiLevelType w:val="hybridMultilevel"/>
    <w:tmpl w:val="5C687402"/>
    <w:lvl w:ilvl="0" w:tplc="00BEB8A0">
      <w:start w:val="1999"/>
      <w:numFmt w:val="bullet"/>
      <w:lvlText w:val="-"/>
      <w:lvlJc w:val="left"/>
      <w:pPr>
        <w:ind w:left="720" w:hanging="360"/>
      </w:pPr>
      <w:rPr>
        <w:rFonts w:ascii="Arial Narrow" w:eastAsia="Times New Roman" w:hAnsi="Arial Narrow"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nsid w:val="6C7D5670"/>
    <w:multiLevelType w:val="hybridMultilevel"/>
    <w:tmpl w:val="EAB0EBDC"/>
    <w:lvl w:ilvl="0" w:tplc="D6A4DE3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6E9A59AD"/>
    <w:multiLevelType w:val="hybridMultilevel"/>
    <w:tmpl w:val="13AC2260"/>
    <w:lvl w:ilvl="0" w:tplc="CF3CD89A">
      <w:start w:val="2"/>
      <w:numFmt w:val="bullet"/>
      <w:lvlText w:val="-"/>
      <w:lvlJc w:val="left"/>
      <w:pPr>
        <w:ind w:left="1440" w:hanging="360"/>
      </w:pPr>
      <w:rPr>
        <w:rFonts w:ascii="Trebuchet MS" w:eastAsia="Times New Roman" w:hAnsi="Trebuchet M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6FBA7909"/>
    <w:multiLevelType w:val="hybridMultilevel"/>
    <w:tmpl w:val="2594078E"/>
    <w:lvl w:ilvl="0" w:tplc="E32CA2F0">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70333288"/>
    <w:multiLevelType w:val="hybridMultilevel"/>
    <w:tmpl w:val="815C0FFE"/>
    <w:lvl w:ilvl="0" w:tplc="FCAE47BE">
      <w:start w:val="1"/>
      <w:numFmt w:val="bullet"/>
      <w:lvlText w:val=""/>
      <w:lvlJc w:val="left"/>
      <w:pPr>
        <w:ind w:left="1467" w:hanging="360"/>
      </w:pPr>
      <w:rPr>
        <w:rFonts w:ascii="Symbol" w:hAnsi="Symbol" w:hint="default"/>
        <w:color w:val="auto"/>
      </w:rPr>
    </w:lvl>
    <w:lvl w:ilvl="1" w:tplc="04090003" w:tentative="1">
      <w:start w:val="1"/>
      <w:numFmt w:val="bullet"/>
      <w:lvlText w:val="o"/>
      <w:lvlJc w:val="left"/>
      <w:pPr>
        <w:ind w:left="2187" w:hanging="360"/>
      </w:pPr>
      <w:rPr>
        <w:rFonts w:ascii="Courier New" w:hAnsi="Courier New" w:hint="default"/>
      </w:rPr>
    </w:lvl>
    <w:lvl w:ilvl="2" w:tplc="04090005" w:tentative="1">
      <w:start w:val="1"/>
      <w:numFmt w:val="bullet"/>
      <w:lvlText w:val=""/>
      <w:lvlJc w:val="left"/>
      <w:pPr>
        <w:ind w:left="2907" w:hanging="360"/>
      </w:pPr>
      <w:rPr>
        <w:rFonts w:ascii="Wingdings" w:hAnsi="Wingdings" w:hint="default"/>
      </w:rPr>
    </w:lvl>
    <w:lvl w:ilvl="3" w:tplc="04090001" w:tentative="1">
      <w:start w:val="1"/>
      <w:numFmt w:val="bullet"/>
      <w:lvlText w:val=""/>
      <w:lvlJc w:val="left"/>
      <w:pPr>
        <w:ind w:left="3627" w:hanging="360"/>
      </w:pPr>
      <w:rPr>
        <w:rFonts w:ascii="Symbol" w:hAnsi="Symbol" w:hint="default"/>
      </w:rPr>
    </w:lvl>
    <w:lvl w:ilvl="4" w:tplc="04090003" w:tentative="1">
      <w:start w:val="1"/>
      <w:numFmt w:val="bullet"/>
      <w:lvlText w:val="o"/>
      <w:lvlJc w:val="left"/>
      <w:pPr>
        <w:ind w:left="4347" w:hanging="360"/>
      </w:pPr>
      <w:rPr>
        <w:rFonts w:ascii="Courier New" w:hAnsi="Courier New" w:hint="default"/>
      </w:rPr>
    </w:lvl>
    <w:lvl w:ilvl="5" w:tplc="04090005" w:tentative="1">
      <w:start w:val="1"/>
      <w:numFmt w:val="bullet"/>
      <w:lvlText w:val=""/>
      <w:lvlJc w:val="left"/>
      <w:pPr>
        <w:ind w:left="5067" w:hanging="360"/>
      </w:pPr>
      <w:rPr>
        <w:rFonts w:ascii="Wingdings" w:hAnsi="Wingdings" w:hint="default"/>
      </w:rPr>
    </w:lvl>
    <w:lvl w:ilvl="6" w:tplc="04090001" w:tentative="1">
      <w:start w:val="1"/>
      <w:numFmt w:val="bullet"/>
      <w:lvlText w:val=""/>
      <w:lvlJc w:val="left"/>
      <w:pPr>
        <w:ind w:left="5787" w:hanging="360"/>
      </w:pPr>
      <w:rPr>
        <w:rFonts w:ascii="Symbol" w:hAnsi="Symbol" w:hint="default"/>
      </w:rPr>
    </w:lvl>
    <w:lvl w:ilvl="7" w:tplc="04090003" w:tentative="1">
      <w:start w:val="1"/>
      <w:numFmt w:val="bullet"/>
      <w:lvlText w:val="o"/>
      <w:lvlJc w:val="left"/>
      <w:pPr>
        <w:ind w:left="6507" w:hanging="360"/>
      </w:pPr>
      <w:rPr>
        <w:rFonts w:ascii="Courier New" w:hAnsi="Courier New" w:hint="default"/>
      </w:rPr>
    </w:lvl>
    <w:lvl w:ilvl="8" w:tplc="04090005" w:tentative="1">
      <w:start w:val="1"/>
      <w:numFmt w:val="bullet"/>
      <w:lvlText w:val=""/>
      <w:lvlJc w:val="left"/>
      <w:pPr>
        <w:ind w:left="7227" w:hanging="360"/>
      </w:pPr>
      <w:rPr>
        <w:rFonts w:ascii="Wingdings" w:hAnsi="Wingdings" w:hint="default"/>
      </w:rPr>
    </w:lvl>
  </w:abstractNum>
  <w:abstractNum w:abstractNumId="51">
    <w:nsid w:val="745B1775"/>
    <w:multiLevelType w:val="hybridMultilevel"/>
    <w:tmpl w:val="FB9059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772F1A74"/>
    <w:multiLevelType w:val="hybridMultilevel"/>
    <w:tmpl w:val="5304162C"/>
    <w:lvl w:ilvl="0" w:tplc="20E41DBE">
      <w:numFmt w:val="bullet"/>
      <w:lvlText w:val="-"/>
      <w:lvlJc w:val="left"/>
      <w:pPr>
        <w:ind w:left="720" w:hanging="360"/>
      </w:pPr>
      <w:rPr>
        <w:rFonts w:ascii="Trebuchet MS" w:eastAsia="Times New Roman" w:hAnsi="Trebuchet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8437A82"/>
    <w:multiLevelType w:val="hybridMultilevel"/>
    <w:tmpl w:val="4D0A0632"/>
    <w:lvl w:ilvl="0" w:tplc="CF3CD89A">
      <w:start w:val="2"/>
      <w:numFmt w:val="bullet"/>
      <w:lvlText w:val="-"/>
      <w:lvlJc w:val="left"/>
      <w:pPr>
        <w:ind w:left="720" w:hanging="360"/>
      </w:pPr>
      <w:rPr>
        <w:rFonts w:ascii="Trebuchet MS" w:eastAsia="Times New Roman" w:hAnsi="Trebuchet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8D72EB9"/>
    <w:multiLevelType w:val="hybridMultilevel"/>
    <w:tmpl w:val="88849A62"/>
    <w:lvl w:ilvl="0" w:tplc="8654A4E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5">
    <w:nsid w:val="7C8265D6"/>
    <w:multiLevelType w:val="hybridMultilevel"/>
    <w:tmpl w:val="A4DAEEF0"/>
    <w:lvl w:ilvl="0" w:tplc="6F50B74E">
      <w:start w:val="3"/>
      <w:numFmt w:val="bullet"/>
      <w:lvlText w:val="-"/>
      <w:lvlJc w:val="left"/>
      <w:pPr>
        <w:ind w:left="720" w:hanging="360"/>
      </w:pPr>
      <w:rPr>
        <w:rFonts w:ascii="EUAlbertina" w:eastAsia="Times New Roman" w:hAnsi="EUAlbertina" w:hint="default"/>
        <w:sz w:val="19"/>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5"/>
  </w:num>
  <w:num w:numId="2">
    <w:abstractNumId w:val="14"/>
  </w:num>
  <w:num w:numId="3">
    <w:abstractNumId w:val="25"/>
  </w:num>
  <w:num w:numId="4">
    <w:abstractNumId w:val="52"/>
  </w:num>
  <w:num w:numId="5">
    <w:abstractNumId w:val="22"/>
  </w:num>
  <w:num w:numId="6">
    <w:abstractNumId w:val="42"/>
  </w:num>
  <w:num w:numId="7">
    <w:abstractNumId w:val="7"/>
  </w:num>
  <w:num w:numId="8">
    <w:abstractNumId w:val="43"/>
  </w:num>
  <w:num w:numId="9">
    <w:abstractNumId w:val="0"/>
  </w:num>
  <w:num w:numId="10">
    <w:abstractNumId w:val="21"/>
  </w:num>
  <w:num w:numId="11">
    <w:abstractNumId w:val="51"/>
  </w:num>
  <w:num w:numId="12">
    <w:abstractNumId w:val="19"/>
  </w:num>
  <w:num w:numId="13">
    <w:abstractNumId w:val="30"/>
  </w:num>
  <w:num w:numId="14">
    <w:abstractNumId w:val="10"/>
  </w:num>
  <w:num w:numId="15">
    <w:abstractNumId w:val="28"/>
  </w:num>
  <w:num w:numId="16">
    <w:abstractNumId w:val="49"/>
  </w:num>
  <w:num w:numId="17">
    <w:abstractNumId w:val="20"/>
  </w:num>
  <w:num w:numId="18">
    <w:abstractNumId w:val="27"/>
  </w:num>
  <w:num w:numId="19">
    <w:abstractNumId w:val="23"/>
  </w:num>
  <w:num w:numId="20">
    <w:abstractNumId w:val="41"/>
  </w:num>
  <w:num w:numId="21">
    <w:abstractNumId w:val="40"/>
  </w:num>
  <w:num w:numId="22">
    <w:abstractNumId w:val="34"/>
  </w:num>
  <w:num w:numId="23">
    <w:abstractNumId w:val="35"/>
  </w:num>
  <w:num w:numId="24">
    <w:abstractNumId w:val="44"/>
  </w:num>
  <w:num w:numId="25">
    <w:abstractNumId w:val="4"/>
  </w:num>
  <w:num w:numId="26">
    <w:abstractNumId w:val="15"/>
  </w:num>
  <w:num w:numId="27">
    <w:abstractNumId w:val="50"/>
  </w:num>
  <w:num w:numId="28">
    <w:abstractNumId w:val="48"/>
  </w:num>
  <w:num w:numId="29">
    <w:abstractNumId w:val="37"/>
  </w:num>
  <w:num w:numId="30">
    <w:abstractNumId w:val="24"/>
  </w:num>
  <w:num w:numId="31">
    <w:abstractNumId w:val="53"/>
  </w:num>
  <w:num w:numId="32">
    <w:abstractNumId w:val="17"/>
  </w:num>
  <w:num w:numId="33">
    <w:abstractNumId w:val="13"/>
  </w:num>
  <w:num w:numId="34">
    <w:abstractNumId w:val="12"/>
  </w:num>
  <w:num w:numId="35">
    <w:abstractNumId w:val="9"/>
  </w:num>
  <w:num w:numId="36">
    <w:abstractNumId w:val="31"/>
  </w:num>
  <w:num w:numId="37">
    <w:abstractNumId w:val="5"/>
  </w:num>
  <w:num w:numId="38">
    <w:abstractNumId w:val="3"/>
  </w:num>
  <w:num w:numId="39">
    <w:abstractNumId w:val="47"/>
  </w:num>
  <w:num w:numId="40">
    <w:abstractNumId w:val="32"/>
  </w:num>
  <w:num w:numId="41">
    <w:abstractNumId w:val="2"/>
  </w:num>
  <w:num w:numId="42">
    <w:abstractNumId w:val="26"/>
  </w:num>
  <w:num w:numId="43">
    <w:abstractNumId w:val="39"/>
  </w:num>
  <w:num w:numId="4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num>
  <w:num w:numId="46">
    <w:abstractNumId w:val="16"/>
  </w:num>
  <w:num w:numId="47">
    <w:abstractNumId w:val="36"/>
  </w:num>
  <w:num w:numId="48">
    <w:abstractNumId w:val="38"/>
  </w:num>
  <w:num w:numId="49">
    <w:abstractNumId w:val="1"/>
  </w:num>
  <w:num w:numId="50">
    <w:abstractNumId w:val="18"/>
  </w:num>
  <w:num w:numId="51">
    <w:abstractNumId w:val="54"/>
  </w:num>
  <w:num w:numId="52">
    <w:abstractNumId w:val="11"/>
  </w:num>
  <w:num w:numId="53">
    <w:abstractNumId w:val="6"/>
  </w:num>
  <w:num w:numId="54">
    <w:abstractNumId w:val="8"/>
  </w:num>
  <w:num w:numId="55">
    <w:abstractNumId w:val="33"/>
  </w:num>
  <w:num w:numId="56">
    <w:abstractNumId w:val="4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766"/>
    <w:rsid w:val="0000386E"/>
    <w:rsid w:val="00005E6C"/>
    <w:rsid w:val="000066CF"/>
    <w:rsid w:val="00027A14"/>
    <w:rsid w:val="0004141E"/>
    <w:rsid w:val="0004150C"/>
    <w:rsid w:val="000435FE"/>
    <w:rsid w:val="00052F6F"/>
    <w:rsid w:val="00053287"/>
    <w:rsid w:val="0006479B"/>
    <w:rsid w:val="00076796"/>
    <w:rsid w:val="00077348"/>
    <w:rsid w:val="000779ED"/>
    <w:rsid w:val="00080927"/>
    <w:rsid w:val="000861BA"/>
    <w:rsid w:val="00090897"/>
    <w:rsid w:val="0009646F"/>
    <w:rsid w:val="000A2DE6"/>
    <w:rsid w:val="000A673E"/>
    <w:rsid w:val="000A7394"/>
    <w:rsid w:val="000B15D7"/>
    <w:rsid w:val="000B1B0C"/>
    <w:rsid w:val="000C454D"/>
    <w:rsid w:val="000C74ED"/>
    <w:rsid w:val="000D3D59"/>
    <w:rsid w:val="000E242E"/>
    <w:rsid w:val="000E32B5"/>
    <w:rsid w:val="000E35BB"/>
    <w:rsid w:val="000E6FDA"/>
    <w:rsid w:val="000F7DDF"/>
    <w:rsid w:val="000F7E66"/>
    <w:rsid w:val="00103237"/>
    <w:rsid w:val="00105D8B"/>
    <w:rsid w:val="00106C8F"/>
    <w:rsid w:val="00107BC6"/>
    <w:rsid w:val="00110034"/>
    <w:rsid w:val="00113622"/>
    <w:rsid w:val="00113926"/>
    <w:rsid w:val="00116093"/>
    <w:rsid w:val="001229DB"/>
    <w:rsid w:val="00123E68"/>
    <w:rsid w:val="00132B25"/>
    <w:rsid w:val="00135093"/>
    <w:rsid w:val="001357F0"/>
    <w:rsid w:val="00135CA2"/>
    <w:rsid w:val="001372FB"/>
    <w:rsid w:val="00143764"/>
    <w:rsid w:val="00144C9A"/>
    <w:rsid w:val="00145B08"/>
    <w:rsid w:val="00150C81"/>
    <w:rsid w:val="00153DD7"/>
    <w:rsid w:val="00153DF7"/>
    <w:rsid w:val="001573DD"/>
    <w:rsid w:val="001705A6"/>
    <w:rsid w:val="00172E1A"/>
    <w:rsid w:val="001758BB"/>
    <w:rsid w:val="00176C3F"/>
    <w:rsid w:val="00181ECC"/>
    <w:rsid w:val="00185D98"/>
    <w:rsid w:val="00190A56"/>
    <w:rsid w:val="0019464B"/>
    <w:rsid w:val="00197716"/>
    <w:rsid w:val="001A67BB"/>
    <w:rsid w:val="001B2841"/>
    <w:rsid w:val="001B5AC0"/>
    <w:rsid w:val="001C244D"/>
    <w:rsid w:val="001C77AE"/>
    <w:rsid w:val="001D3723"/>
    <w:rsid w:val="001D4531"/>
    <w:rsid w:val="001E1474"/>
    <w:rsid w:val="001E669A"/>
    <w:rsid w:val="001E79C0"/>
    <w:rsid w:val="001F1154"/>
    <w:rsid w:val="001F1714"/>
    <w:rsid w:val="001F2171"/>
    <w:rsid w:val="001F31C9"/>
    <w:rsid w:val="001F54AA"/>
    <w:rsid w:val="001F6650"/>
    <w:rsid w:val="001F774B"/>
    <w:rsid w:val="001F7D27"/>
    <w:rsid w:val="00200CC8"/>
    <w:rsid w:val="00203679"/>
    <w:rsid w:val="00211B8E"/>
    <w:rsid w:val="00213BAC"/>
    <w:rsid w:val="00217C62"/>
    <w:rsid w:val="00224B9C"/>
    <w:rsid w:val="002372F0"/>
    <w:rsid w:val="00246A44"/>
    <w:rsid w:val="00247F2A"/>
    <w:rsid w:val="0025184D"/>
    <w:rsid w:val="002526BD"/>
    <w:rsid w:val="002561DF"/>
    <w:rsid w:val="00260E1F"/>
    <w:rsid w:val="002624B3"/>
    <w:rsid w:val="00267B50"/>
    <w:rsid w:val="00270DC6"/>
    <w:rsid w:val="00272E0F"/>
    <w:rsid w:val="00274993"/>
    <w:rsid w:val="002778D9"/>
    <w:rsid w:val="002800FA"/>
    <w:rsid w:val="00281ACE"/>
    <w:rsid w:val="00282FFE"/>
    <w:rsid w:val="0028371A"/>
    <w:rsid w:val="0028375D"/>
    <w:rsid w:val="002842F4"/>
    <w:rsid w:val="002856AE"/>
    <w:rsid w:val="00287002"/>
    <w:rsid w:val="00294F3E"/>
    <w:rsid w:val="002A0CD8"/>
    <w:rsid w:val="002A3169"/>
    <w:rsid w:val="002A6F7D"/>
    <w:rsid w:val="002A757A"/>
    <w:rsid w:val="002B38D2"/>
    <w:rsid w:val="002D611C"/>
    <w:rsid w:val="002E55C7"/>
    <w:rsid w:val="002E644A"/>
    <w:rsid w:val="002E6F5F"/>
    <w:rsid w:val="002F2B16"/>
    <w:rsid w:val="002F3998"/>
    <w:rsid w:val="002F52DE"/>
    <w:rsid w:val="002F6CD4"/>
    <w:rsid w:val="00302361"/>
    <w:rsid w:val="003055C4"/>
    <w:rsid w:val="003068D6"/>
    <w:rsid w:val="00314B73"/>
    <w:rsid w:val="00321093"/>
    <w:rsid w:val="00324571"/>
    <w:rsid w:val="00325E05"/>
    <w:rsid w:val="003304E6"/>
    <w:rsid w:val="00330F69"/>
    <w:rsid w:val="00335965"/>
    <w:rsid w:val="00336AF5"/>
    <w:rsid w:val="0034005D"/>
    <w:rsid w:val="003437DE"/>
    <w:rsid w:val="00352C5A"/>
    <w:rsid w:val="0035319A"/>
    <w:rsid w:val="00361840"/>
    <w:rsid w:val="00361B3D"/>
    <w:rsid w:val="003628EC"/>
    <w:rsid w:val="003633F7"/>
    <w:rsid w:val="003651B7"/>
    <w:rsid w:val="0037384D"/>
    <w:rsid w:val="003744A4"/>
    <w:rsid w:val="00375804"/>
    <w:rsid w:val="003807AD"/>
    <w:rsid w:val="00382ACB"/>
    <w:rsid w:val="003850C2"/>
    <w:rsid w:val="00390757"/>
    <w:rsid w:val="00397BAD"/>
    <w:rsid w:val="003A602E"/>
    <w:rsid w:val="003A71C2"/>
    <w:rsid w:val="003B01B7"/>
    <w:rsid w:val="003B06DA"/>
    <w:rsid w:val="003C315E"/>
    <w:rsid w:val="003C5048"/>
    <w:rsid w:val="003C575A"/>
    <w:rsid w:val="003C72B0"/>
    <w:rsid w:val="003C7CF6"/>
    <w:rsid w:val="003D24BC"/>
    <w:rsid w:val="003D7463"/>
    <w:rsid w:val="003E0AAA"/>
    <w:rsid w:val="003F0091"/>
    <w:rsid w:val="003F1161"/>
    <w:rsid w:val="003F5097"/>
    <w:rsid w:val="00401692"/>
    <w:rsid w:val="00401C74"/>
    <w:rsid w:val="00401E2C"/>
    <w:rsid w:val="00402469"/>
    <w:rsid w:val="004178DC"/>
    <w:rsid w:val="0043065E"/>
    <w:rsid w:val="00430878"/>
    <w:rsid w:val="00435803"/>
    <w:rsid w:val="004371C3"/>
    <w:rsid w:val="00445C70"/>
    <w:rsid w:val="004470AE"/>
    <w:rsid w:val="00450C8A"/>
    <w:rsid w:val="004529DE"/>
    <w:rsid w:val="00456509"/>
    <w:rsid w:val="004566F5"/>
    <w:rsid w:val="00456957"/>
    <w:rsid w:val="004577CB"/>
    <w:rsid w:val="00466531"/>
    <w:rsid w:val="00466D7C"/>
    <w:rsid w:val="00473483"/>
    <w:rsid w:val="004755B1"/>
    <w:rsid w:val="00476841"/>
    <w:rsid w:val="00476B9B"/>
    <w:rsid w:val="00477122"/>
    <w:rsid w:val="00480225"/>
    <w:rsid w:val="00481DC3"/>
    <w:rsid w:val="00482D21"/>
    <w:rsid w:val="004849EF"/>
    <w:rsid w:val="00486CB8"/>
    <w:rsid w:val="004A02B5"/>
    <w:rsid w:val="004A23E6"/>
    <w:rsid w:val="004A2B49"/>
    <w:rsid w:val="004A508A"/>
    <w:rsid w:val="004A621C"/>
    <w:rsid w:val="004B3CC1"/>
    <w:rsid w:val="004B63A7"/>
    <w:rsid w:val="004C4FF3"/>
    <w:rsid w:val="004D01C3"/>
    <w:rsid w:val="004D7224"/>
    <w:rsid w:val="004E2135"/>
    <w:rsid w:val="004E5B16"/>
    <w:rsid w:val="004F04F4"/>
    <w:rsid w:val="004F24F2"/>
    <w:rsid w:val="00500134"/>
    <w:rsid w:val="00501B66"/>
    <w:rsid w:val="00505FF4"/>
    <w:rsid w:val="00507935"/>
    <w:rsid w:val="00513D6E"/>
    <w:rsid w:val="00513D71"/>
    <w:rsid w:val="005176CD"/>
    <w:rsid w:val="00520009"/>
    <w:rsid w:val="00523B24"/>
    <w:rsid w:val="00526EA0"/>
    <w:rsid w:val="00532EED"/>
    <w:rsid w:val="00536746"/>
    <w:rsid w:val="005476F2"/>
    <w:rsid w:val="00547BBC"/>
    <w:rsid w:val="00547FB3"/>
    <w:rsid w:val="00554B26"/>
    <w:rsid w:val="00555B0B"/>
    <w:rsid w:val="00557AED"/>
    <w:rsid w:val="005641B4"/>
    <w:rsid w:val="00564766"/>
    <w:rsid w:val="00567A7D"/>
    <w:rsid w:val="00574986"/>
    <w:rsid w:val="00580E91"/>
    <w:rsid w:val="005875FB"/>
    <w:rsid w:val="00591B29"/>
    <w:rsid w:val="00592604"/>
    <w:rsid w:val="00593D25"/>
    <w:rsid w:val="0059635F"/>
    <w:rsid w:val="005A26D4"/>
    <w:rsid w:val="005B03A2"/>
    <w:rsid w:val="005B43D7"/>
    <w:rsid w:val="005B4479"/>
    <w:rsid w:val="005B7A3C"/>
    <w:rsid w:val="005C37FA"/>
    <w:rsid w:val="005C5172"/>
    <w:rsid w:val="005D0CA7"/>
    <w:rsid w:val="005D3077"/>
    <w:rsid w:val="005D65C0"/>
    <w:rsid w:val="005D696C"/>
    <w:rsid w:val="005E36C1"/>
    <w:rsid w:val="005F0329"/>
    <w:rsid w:val="005F0F08"/>
    <w:rsid w:val="005F1804"/>
    <w:rsid w:val="0060112C"/>
    <w:rsid w:val="0060691A"/>
    <w:rsid w:val="00611A02"/>
    <w:rsid w:val="0061202D"/>
    <w:rsid w:val="006139D9"/>
    <w:rsid w:val="00614083"/>
    <w:rsid w:val="00614B0B"/>
    <w:rsid w:val="00620343"/>
    <w:rsid w:val="0062641E"/>
    <w:rsid w:val="00627420"/>
    <w:rsid w:val="00627425"/>
    <w:rsid w:val="0063057D"/>
    <w:rsid w:val="00632913"/>
    <w:rsid w:val="00637EA9"/>
    <w:rsid w:val="006405AB"/>
    <w:rsid w:val="00642416"/>
    <w:rsid w:val="0064701A"/>
    <w:rsid w:val="00647A19"/>
    <w:rsid w:val="00650570"/>
    <w:rsid w:val="00652946"/>
    <w:rsid w:val="00680ED5"/>
    <w:rsid w:val="006815CE"/>
    <w:rsid w:val="00683AD8"/>
    <w:rsid w:val="00686806"/>
    <w:rsid w:val="006901B0"/>
    <w:rsid w:val="00691A96"/>
    <w:rsid w:val="0069661D"/>
    <w:rsid w:val="006A1336"/>
    <w:rsid w:val="006A5F0F"/>
    <w:rsid w:val="006B132E"/>
    <w:rsid w:val="006B2308"/>
    <w:rsid w:val="006B2CDF"/>
    <w:rsid w:val="006B36A4"/>
    <w:rsid w:val="006B4231"/>
    <w:rsid w:val="006C18E0"/>
    <w:rsid w:val="006C1D1E"/>
    <w:rsid w:val="006C638A"/>
    <w:rsid w:val="006C7CC8"/>
    <w:rsid w:val="006E2C2C"/>
    <w:rsid w:val="006E4E48"/>
    <w:rsid w:val="006F1499"/>
    <w:rsid w:val="00700722"/>
    <w:rsid w:val="00701BA9"/>
    <w:rsid w:val="00702491"/>
    <w:rsid w:val="00703DC5"/>
    <w:rsid w:val="0070483C"/>
    <w:rsid w:val="007060FF"/>
    <w:rsid w:val="0071308F"/>
    <w:rsid w:val="00714540"/>
    <w:rsid w:val="0071585E"/>
    <w:rsid w:val="0071600A"/>
    <w:rsid w:val="00717A46"/>
    <w:rsid w:val="00717EF0"/>
    <w:rsid w:val="0073114D"/>
    <w:rsid w:val="00733260"/>
    <w:rsid w:val="00740E4C"/>
    <w:rsid w:val="007419FF"/>
    <w:rsid w:val="0074347F"/>
    <w:rsid w:val="00745D47"/>
    <w:rsid w:val="0075052B"/>
    <w:rsid w:val="00750CF4"/>
    <w:rsid w:val="007562C4"/>
    <w:rsid w:val="007607E3"/>
    <w:rsid w:val="007608C9"/>
    <w:rsid w:val="007624CA"/>
    <w:rsid w:val="007670EF"/>
    <w:rsid w:val="00767EE7"/>
    <w:rsid w:val="00772062"/>
    <w:rsid w:val="0077422B"/>
    <w:rsid w:val="00774C18"/>
    <w:rsid w:val="00776B72"/>
    <w:rsid w:val="00781729"/>
    <w:rsid w:val="00781BAB"/>
    <w:rsid w:val="00781D21"/>
    <w:rsid w:val="007844DD"/>
    <w:rsid w:val="007866AD"/>
    <w:rsid w:val="00791743"/>
    <w:rsid w:val="00796EEE"/>
    <w:rsid w:val="007A2BA9"/>
    <w:rsid w:val="007A65D7"/>
    <w:rsid w:val="007B1E1F"/>
    <w:rsid w:val="007B35C2"/>
    <w:rsid w:val="007B6EC9"/>
    <w:rsid w:val="007B73F3"/>
    <w:rsid w:val="007C1E2F"/>
    <w:rsid w:val="007C4036"/>
    <w:rsid w:val="007C4ADE"/>
    <w:rsid w:val="007C6251"/>
    <w:rsid w:val="007E22BF"/>
    <w:rsid w:val="007E3707"/>
    <w:rsid w:val="007E50FB"/>
    <w:rsid w:val="007E51F9"/>
    <w:rsid w:val="007E60F9"/>
    <w:rsid w:val="007F010E"/>
    <w:rsid w:val="007F085E"/>
    <w:rsid w:val="007F1DF2"/>
    <w:rsid w:val="007F449F"/>
    <w:rsid w:val="007F5D5D"/>
    <w:rsid w:val="00807292"/>
    <w:rsid w:val="008113EE"/>
    <w:rsid w:val="00811C05"/>
    <w:rsid w:val="008150E2"/>
    <w:rsid w:val="008221E8"/>
    <w:rsid w:val="00842E1D"/>
    <w:rsid w:val="00845137"/>
    <w:rsid w:val="00857D65"/>
    <w:rsid w:val="008608C4"/>
    <w:rsid w:val="008733A5"/>
    <w:rsid w:val="00880BB9"/>
    <w:rsid w:val="0088180B"/>
    <w:rsid w:val="0088188F"/>
    <w:rsid w:val="00881A3C"/>
    <w:rsid w:val="00882232"/>
    <w:rsid w:val="00882F24"/>
    <w:rsid w:val="00883611"/>
    <w:rsid w:val="008878CF"/>
    <w:rsid w:val="00892776"/>
    <w:rsid w:val="00896CB9"/>
    <w:rsid w:val="008B4846"/>
    <w:rsid w:val="008C5CF8"/>
    <w:rsid w:val="008C61C5"/>
    <w:rsid w:val="008C73B3"/>
    <w:rsid w:val="008D166C"/>
    <w:rsid w:val="008E43AF"/>
    <w:rsid w:val="00906974"/>
    <w:rsid w:val="00911384"/>
    <w:rsid w:val="009157ED"/>
    <w:rsid w:val="00916073"/>
    <w:rsid w:val="009201AE"/>
    <w:rsid w:val="00921FDC"/>
    <w:rsid w:val="00923ACC"/>
    <w:rsid w:val="00924A2E"/>
    <w:rsid w:val="00930B99"/>
    <w:rsid w:val="00935BBA"/>
    <w:rsid w:val="00936AC3"/>
    <w:rsid w:val="00937A2B"/>
    <w:rsid w:val="0094356E"/>
    <w:rsid w:val="00944925"/>
    <w:rsid w:val="0094625A"/>
    <w:rsid w:val="00947EA1"/>
    <w:rsid w:val="00952F0B"/>
    <w:rsid w:val="00955CFD"/>
    <w:rsid w:val="0096300F"/>
    <w:rsid w:val="009744C7"/>
    <w:rsid w:val="0097476E"/>
    <w:rsid w:val="00976C98"/>
    <w:rsid w:val="009939B4"/>
    <w:rsid w:val="00994137"/>
    <w:rsid w:val="00995B68"/>
    <w:rsid w:val="009A101F"/>
    <w:rsid w:val="009A4746"/>
    <w:rsid w:val="009A5994"/>
    <w:rsid w:val="009A7F66"/>
    <w:rsid w:val="009B1243"/>
    <w:rsid w:val="009B1DDA"/>
    <w:rsid w:val="009B5DD2"/>
    <w:rsid w:val="009C1ADD"/>
    <w:rsid w:val="009C1FBB"/>
    <w:rsid w:val="009C3334"/>
    <w:rsid w:val="009C7C9A"/>
    <w:rsid w:val="009C7D7C"/>
    <w:rsid w:val="009D14F9"/>
    <w:rsid w:val="009D2452"/>
    <w:rsid w:val="009D3A32"/>
    <w:rsid w:val="009D62A9"/>
    <w:rsid w:val="009D6A80"/>
    <w:rsid w:val="009E0623"/>
    <w:rsid w:val="009E168A"/>
    <w:rsid w:val="009E38BB"/>
    <w:rsid w:val="009F072B"/>
    <w:rsid w:val="009F754B"/>
    <w:rsid w:val="00A037CF"/>
    <w:rsid w:val="00A05417"/>
    <w:rsid w:val="00A063CA"/>
    <w:rsid w:val="00A154A3"/>
    <w:rsid w:val="00A177D1"/>
    <w:rsid w:val="00A216EF"/>
    <w:rsid w:val="00A244E0"/>
    <w:rsid w:val="00A30D2D"/>
    <w:rsid w:val="00A353E0"/>
    <w:rsid w:val="00A37C03"/>
    <w:rsid w:val="00A41A06"/>
    <w:rsid w:val="00A420F3"/>
    <w:rsid w:val="00A54E87"/>
    <w:rsid w:val="00A55756"/>
    <w:rsid w:val="00A55A13"/>
    <w:rsid w:val="00A56D28"/>
    <w:rsid w:val="00A63330"/>
    <w:rsid w:val="00A63CE6"/>
    <w:rsid w:val="00A6422B"/>
    <w:rsid w:val="00A7252D"/>
    <w:rsid w:val="00A82175"/>
    <w:rsid w:val="00A84755"/>
    <w:rsid w:val="00A86693"/>
    <w:rsid w:val="00A907AE"/>
    <w:rsid w:val="00A93116"/>
    <w:rsid w:val="00A93A99"/>
    <w:rsid w:val="00AA0EDA"/>
    <w:rsid w:val="00AA10F2"/>
    <w:rsid w:val="00AA1148"/>
    <w:rsid w:val="00AA35F2"/>
    <w:rsid w:val="00AB5EBB"/>
    <w:rsid w:val="00AC370F"/>
    <w:rsid w:val="00AD3E21"/>
    <w:rsid w:val="00AE37C3"/>
    <w:rsid w:val="00AE5069"/>
    <w:rsid w:val="00AE69AF"/>
    <w:rsid w:val="00B03CF8"/>
    <w:rsid w:val="00B04F32"/>
    <w:rsid w:val="00B053AD"/>
    <w:rsid w:val="00B05CA7"/>
    <w:rsid w:val="00B068BF"/>
    <w:rsid w:val="00B1270B"/>
    <w:rsid w:val="00B1336D"/>
    <w:rsid w:val="00B15C89"/>
    <w:rsid w:val="00B2108C"/>
    <w:rsid w:val="00B221E7"/>
    <w:rsid w:val="00B26AE0"/>
    <w:rsid w:val="00B30960"/>
    <w:rsid w:val="00B312C4"/>
    <w:rsid w:val="00B33D14"/>
    <w:rsid w:val="00B379BC"/>
    <w:rsid w:val="00B42CE0"/>
    <w:rsid w:val="00B47D5E"/>
    <w:rsid w:val="00B50368"/>
    <w:rsid w:val="00B50ED8"/>
    <w:rsid w:val="00B52F7B"/>
    <w:rsid w:val="00B550DE"/>
    <w:rsid w:val="00B60F85"/>
    <w:rsid w:val="00B74715"/>
    <w:rsid w:val="00B86A68"/>
    <w:rsid w:val="00B91922"/>
    <w:rsid w:val="00B91B05"/>
    <w:rsid w:val="00BA0FC0"/>
    <w:rsid w:val="00BB62C1"/>
    <w:rsid w:val="00BC57C5"/>
    <w:rsid w:val="00BD6E39"/>
    <w:rsid w:val="00BE0BEF"/>
    <w:rsid w:val="00BE2074"/>
    <w:rsid w:val="00BE2F8E"/>
    <w:rsid w:val="00BE481C"/>
    <w:rsid w:val="00BF0EB0"/>
    <w:rsid w:val="00BF7910"/>
    <w:rsid w:val="00C04EAA"/>
    <w:rsid w:val="00C0613C"/>
    <w:rsid w:val="00C06CCD"/>
    <w:rsid w:val="00C1005A"/>
    <w:rsid w:val="00C11FA2"/>
    <w:rsid w:val="00C14BA5"/>
    <w:rsid w:val="00C20AD7"/>
    <w:rsid w:val="00C24D5B"/>
    <w:rsid w:val="00C27AFB"/>
    <w:rsid w:val="00C30B3B"/>
    <w:rsid w:val="00C313DD"/>
    <w:rsid w:val="00C32B72"/>
    <w:rsid w:val="00C4052B"/>
    <w:rsid w:val="00C453FB"/>
    <w:rsid w:val="00C562E2"/>
    <w:rsid w:val="00C567B1"/>
    <w:rsid w:val="00C64FA2"/>
    <w:rsid w:val="00C824B0"/>
    <w:rsid w:val="00C82BA2"/>
    <w:rsid w:val="00C90D2B"/>
    <w:rsid w:val="00C911AF"/>
    <w:rsid w:val="00C95499"/>
    <w:rsid w:val="00C957DA"/>
    <w:rsid w:val="00C97296"/>
    <w:rsid w:val="00CA1ADE"/>
    <w:rsid w:val="00CA3BA7"/>
    <w:rsid w:val="00CB03C2"/>
    <w:rsid w:val="00CB169B"/>
    <w:rsid w:val="00CB4199"/>
    <w:rsid w:val="00CB4E53"/>
    <w:rsid w:val="00CB5C1C"/>
    <w:rsid w:val="00CB7724"/>
    <w:rsid w:val="00CC0EF5"/>
    <w:rsid w:val="00CC1ABE"/>
    <w:rsid w:val="00CC5974"/>
    <w:rsid w:val="00CD0FD5"/>
    <w:rsid w:val="00CE5D6B"/>
    <w:rsid w:val="00CF0117"/>
    <w:rsid w:val="00CF023F"/>
    <w:rsid w:val="00CF2290"/>
    <w:rsid w:val="00CF5318"/>
    <w:rsid w:val="00D06FA4"/>
    <w:rsid w:val="00D07545"/>
    <w:rsid w:val="00D11167"/>
    <w:rsid w:val="00D11799"/>
    <w:rsid w:val="00D13CE2"/>
    <w:rsid w:val="00D155B7"/>
    <w:rsid w:val="00D16A38"/>
    <w:rsid w:val="00D207B1"/>
    <w:rsid w:val="00D23793"/>
    <w:rsid w:val="00D247A6"/>
    <w:rsid w:val="00D2589E"/>
    <w:rsid w:val="00D2639A"/>
    <w:rsid w:val="00D32048"/>
    <w:rsid w:val="00D35CDD"/>
    <w:rsid w:val="00D427F1"/>
    <w:rsid w:val="00D52886"/>
    <w:rsid w:val="00D57F15"/>
    <w:rsid w:val="00D73B4E"/>
    <w:rsid w:val="00D741C0"/>
    <w:rsid w:val="00D74611"/>
    <w:rsid w:val="00D75E7F"/>
    <w:rsid w:val="00D80AC1"/>
    <w:rsid w:val="00D81388"/>
    <w:rsid w:val="00D82470"/>
    <w:rsid w:val="00D84457"/>
    <w:rsid w:val="00D87310"/>
    <w:rsid w:val="00D87791"/>
    <w:rsid w:val="00D90787"/>
    <w:rsid w:val="00D930D3"/>
    <w:rsid w:val="00D95CA2"/>
    <w:rsid w:val="00DA5B4A"/>
    <w:rsid w:val="00DA5F08"/>
    <w:rsid w:val="00DB1294"/>
    <w:rsid w:val="00DC1DA9"/>
    <w:rsid w:val="00DC3E38"/>
    <w:rsid w:val="00DD2708"/>
    <w:rsid w:val="00DD4648"/>
    <w:rsid w:val="00DD4794"/>
    <w:rsid w:val="00DD4B15"/>
    <w:rsid w:val="00DE5937"/>
    <w:rsid w:val="00DF1F62"/>
    <w:rsid w:val="00E13B3C"/>
    <w:rsid w:val="00E141C0"/>
    <w:rsid w:val="00E14D0E"/>
    <w:rsid w:val="00E1581D"/>
    <w:rsid w:val="00E21639"/>
    <w:rsid w:val="00E2486D"/>
    <w:rsid w:val="00E2498C"/>
    <w:rsid w:val="00E25016"/>
    <w:rsid w:val="00E255C1"/>
    <w:rsid w:val="00E32CC6"/>
    <w:rsid w:val="00E33B88"/>
    <w:rsid w:val="00E41482"/>
    <w:rsid w:val="00E4331C"/>
    <w:rsid w:val="00E54FFE"/>
    <w:rsid w:val="00E551A7"/>
    <w:rsid w:val="00E56450"/>
    <w:rsid w:val="00E61EAC"/>
    <w:rsid w:val="00E622A2"/>
    <w:rsid w:val="00E629E4"/>
    <w:rsid w:val="00E642FD"/>
    <w:rsid w:val="00E6440A"/>
    <w:rsid w:val="00E66ADC"/>
    <w:rsid w:val="00E73D67"/>
    <w:rsid w:val="00E768FD"/>
    <w:rsid w:val="00E828CB"/>
    <w:rsid w:val="00E854DF"/>
    <w:rsid w:val="00E86C74"/>
    <w:rsid w:val="00E86D29"/>
    <w:rsid w:val="00E871B9"/>
    <w:rsid w:val="00E9523F"/>
    <w:rsid w:val="00E9642A"/>
    <w:rsid w:val="00EA015A"/>
    <w:rsid w:val="00EA11F5"/>
    <w:rsid w:val="00EA311B"/>
    <w:rsid w:val="00EA4E5D"/>
    <w:rsid w:val="00EA5D2A"/>
    <w:rsid w:val="00EB31A3"/>
    <w:rsid w:val="00EC24F1"/>
    <w:rsid w:val="00ED094B"/>
    <w:rsid w:val="00ED52F2"/>
    <w:rsid w:val="00EE2A25"/>
    <w:rsid w:val="00EE5F10"/>
    <w:rsid w:val="00EE7AF9"/>
    <w:rsid w:val="00EF45DA"/>
    <w:rsid w:val="00EF5E8E"/>
    <w:rsid w:val="00EF6DFC"/>
    <w:rsid w:val="00EF6E9D"/>
    <w:rsid w:val="00F00016"/>
    <w:rsid w:val="00F009B7"/>
    <w:rsid w:val="00F120ED"/>
    <w:rsid w:val="00F24DD7"/>
    <w:rsid w:val="00F36185"/>
    <w:rsid w:val="00F42647"/>
    <w:rsid w:val="00F442E1"/>
    <w:rsid w:val="00F46734"/>
    <w:rsid w:val="00F47F26"/>
    <w:rsid w:val="00F53E61"/>
    <w:rsid w:val="00F60E0A"/>
    <w:rsid w:val="00F63AA7"/>
    <w:rsid w:val="00F705B6"/>
    <w:rsid w:val="00F770B0"/>
    <w:rsid w:val="00F81DB8"/>
    <w:rsid w:val="00FA0271"/>
    <w:rsid w:val="00FA046F"/>
    <w:rsid w:val="00FA2C34"/>
    <w:rsid w:val="00FA4928"/>
    <w:rsid w:val="00FA60C0"/>
    <w:rsid w:val="00FA6EC0"/>
    <w:rsid w:val="00FA7114"/>
    <w:rsid w:val="00FB4873"/>
    <w:rsid w:val="00FB4AFE"/>
    <w:rsid w:val="00FD5B54"/>
    <w:rsid w:val="00FF5693"/>
    <w:rsid w:val="00FF78A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6D13252-B34B-44E3-A82B-0229C315F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334"/>
    <w:pPr>
      <w:spacing w:after="200" w:line="276" w:lineRule="auto"/>
    </w:pPr>
    <w:rPr>
      <w:sz w:val="22"/>
      <w:szCs w:val="22"/>
    </w:rPr>
  </w:style>
  <w:style w:type="paragraph" w:styleId="Heading1">
    <w:name w:val="heading 1"/>
    <w:basedOn w:val="Normal"/>
    <w:link w:val="Heading1Char"/>
    <w:uiPriority w:val="99"/>
    <w:qFormat/>
    <w:rsid w:val="004B3CC1"/>
    <w:pPr>
      <w:spacing w:before="100" w:beforeAutospacing="1" w:after="100" w:afterAutospacing="1" w:line="240" w:lineRule="auto"/>
      <w:outlineLvl w:val="0"/>
    </w:pPr>
    <w:rPr>
      <w:rFonts w:ascii="Times New Roman" w:eastAsia="Times New Roman" w:hAnsi="Times New Roman"/>
      <w:b/>
      <w:bCs/>
      <w:kern w:val="36"/>
      <w:sz w:val="48"/>
      <w:szCs w:val="4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3CC1"/>
    <w:rPr>
      <w:rFonts w:ascii="Times New Roman" w:hAnsi="Times New Roman" w:cs="Times New Roman"/>
      <w:b/>
      <w:bCs/>
      <w:kern w:val="36"/>
      <w:sz w:val="48"/>
      <w:szCs w:val="48"/>
      <w:lang w:val="ro-RO" w:eastAsia="ro-RO"/>
    </w:rPr>
  </w:style>
  <w:style w:type="paragraph" w:styleId="Header">
    <w:name w:val="header"/>
    <w:basedOn w:val="Normal"/>
    <w:link w:val="HeaderChar"/>
    <w:uiPriority w:val="99"/>
    <w:rsid w:val="0056476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64766"/>
    <w:rPr>
      <w:rFonts w:cs="Times New Roman"/>
    </w:rPr>
  </w:style>
  <w:style w:type="paragraph" w:styleId="Footer">
    <w:name w:val="footer"/>
    <w:basedOn w:val="Normal"/>
    <w:link w:val="FooterChar"/>
    <w:uiPriority w:val="99"/>
    <w:rsid w:val="0056476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64766"/>
    <w:rPr>
      <w:rFonts w:cs="Times New Roman"/>
    </w:rPr>
  </w:style>
  <w:style w:type="paragraph" w:styleId="BalloonText">
    <w:name w:val="Balloon Text"/>
    <w:basedOn w:val="Normal"/>
    <w:link w:val="BalloonTextChar"/>
    <w:uiPriority w:val="99"/>
    <w:semiHidden/>
    <w:rsid w:val="00564766"/>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564766"/>
    <w:rPr>
      <w:rFonts w:ascii="Tahoma" w:hAnsi="Tahoma" w:cs="Times New Roman"/>
      <w:sz w:val="16"/>
    </w:rPr>
  </w:style>
  <w:style w:type="paragraph" w:customStyle="1" w:styleId="Default">
    <w:name w:val="Default"/>
    <w:uiPriority w:val="99"/>
    <w:rsid w:val="00564766"/>
    <w:pPr>
      <w:autoSpaceDE w:val="0"/>
      <w:autoSpaceDN w:val="0"/>
      <w:adjustRightInd w:val="0"/>
    </w:pPr>
    <w:rPr>
      <w:rFonts w:ascii="Trebuchet MS" w:hAnsi="Trebuchet MS" w:cs="Trebuchet MS"/>
      <w:color w:val="000000"/>
      <w:sz w:val="24"/>
      <w:szCs w:val="24"/>
    </w:rPr>
  </w:style>
  <w:style w:type="paragraph" w:customStyle="1" w:styleId="CM1">
    <w:name w:val="CM1"/>
    <w:basedOn w:val="Default"/>
    <w:next w:val="Default"/>
    <w:uiPriority w:val="99"/>
    <w:rsid w:val="00564766"/>
    <w:rPr>
      <w:rFonts w:ascii="EUAlbertina" w:hAnsi="EUAlbertina" w:cs="Times New Roman"/>
      <w:color w:val="auto"/>
    </w:rPr>
  </w:style>
  <w:style w:type="paragraph" w:customStyle="1" w:styleId="CM3">
    <w:name w:val="CM3"/>
    <w:basedOn w:val="Default"/>
    <w:next w:val="Default"/>
    <w:uiPriority w:val="99"/>
    <w:rsid w:val="00564766"/>
    <w:rPr>
      <w:rFonts w:ascii="EUAlbertina" w:hAnsi="EUAlbertina" w:cs="Times New Roman"/>
      <w:color w:val="auto"/>
    </w:rPr>
  </w:style>
  <w:style w:type="paragraph" w:styleId="ListParagraph">
    <w:name w:val="List Paragraph"/>
    <w:basedOn w:val="Normal"/>
    <w:uiPriority w:val="99"/>
    <w:qFormat/>
    <w:rsid w:val="00EF45DA"/>
    <w:pPr>
      <w:ind w:left="720"/>
      <w:contextualSpacing/>
    </w:pPr>
  </w:style>
  <w:style w:type="paragraph" w:customStyle="1" w:styleId="CM4">
    <w:name w:val="CM4"/>
    <w:basedOn w:val="Default"/>
    <w:next w:val="Default"/>
    <w:uiPriority w:val="99"/>
    <w:rsid w:val="00EF45DA"/>
    <w:rPr>
      <w:rFonts w:ascii="EUAlbertina" w:hAnsi="EUAlbertina" w:cs="Times New Roman"/>
      <w:color w:val="auto"/>
    </w:rPr>
  </w:style>
  <w:style w:type="character" w:styleId="Hyperlink">
    <w:name w:val="Hyperlink"/>
    <w:basedOn w:val="DefaultParagraphFont"/>
    <w:uiPriority w:val="99"/>
    <w:rsid w:val="00D11167"/>
    <w:rPr>
      <w:rFonts w:cs="Times New Roman"/>
      <w:color w:val="0000FF"/>
      <w:u w:val="single"/>
    </w:rPr>
  </w:style>
  <w:style w:type="paragraph" w:styleId="FootnoteText">
    <w:name w:val="footnote text"/>
    <w:basedOn w:val="Normal"/>
    <w:link w:val="FootnoteTextChar"/>
    <w:uiPriority w:val="99"/>
    <w:semiHidden/>
    <w:rsid w:val="00701BA9"/>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01BA9"/>
    <w:rPr>
      <w:rFonts w:cs="Times New Roman"/>
    </w:rPr>
  </w:style>
  <w:style w:type="character" w:styleId="FootnoteReference">
    <w:name w:val="footnote reference"/>
    <w:aliases w:val="Footnote,Footnote symbol,Fussnota,ftref"/>
    <w:basedOn w:val="DefaultParagraphFont"/>
    <w:uiPriority w:val="99"/>
    <w:rsid w:val="00701BA9"/>
    <w:rPr>
      <w:rFonts w:cs="Times New Roman"/>
      <w:vertAlign w:val="superscript"/>
    </w:rPr>
  </w:style>
  <w:style w:type="table" w:styleId="TableGrid">
    <w:name w:val="Table Grid"/>
    <w:basedOn w:val="TableNormal"/>
    <w:uiPriority w:val="99"/>
    <w:rsid w:val="00144C9A"/>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99"/>
    <w:qFormat/>
    <w:rsid w:val="004B3CC1"/>
    <w:rPr>
      <w:rFonts w:ascii="Arial" w:hAnsi="Arial"/>
      <w:sz w:val="22"/>
      <w:szCs w:val="22"/>
    </w:rPr>
  </w:style>
  <w:style w:type="character" w:customStyle="1" w:styleId="NoSpacingChar">
    <w:name w:val="No Spacing Char"/>
    <w:link w:val="NoSpacing"/>
    <w:uiPriority w:val="99"/>
    <w:locked/>
    <w:rsid w:val="004B3CC1"/>
    <w:rPr>
      <w:rFonts w:ascii="Arial" w:hAnsi="Arial"/>
      <w:sz w:val="22"/>
      <w:szCs w:val="22"/>
      <w:lang w:bidi="ar-SA"/>
    </w:rPr>
  </w:style>
  <w:style w:type="character" w:styleId="Emphasis">
    <w:name w:val="Emphasis"/>
    <w:basedOn w:val="DefaultParagraphFont"/>
    <w:uiPriority w:val="99"/>
    <w:qFormat/>
    <w:rsid w:val="004B3CC1"/>
    <w:rPr>
      <w:rFonts w:cs="Times New Roman"/>
      <w:i/>
      <w:iCs/>
    </w:rPr>
  </w:style>
  <w:style w:type="character" w:styleId="Strong">
    <w:name w:val="Strong"/>
    <w:basedOn w:val="DefaultParagraphFont"/>
    <w:uiPriority w:val="99"/>
    <w:qFormat/>
    <w:rsid w:val="006B132E"/>
    <w:rPr>
      <w:rFonts w:cs="Times New Roman"/>
      <w:b/>
      <w:bCs/>
    </w:rPr>
  </w:style>
  <w:style w:type="paragraph" w:styleId="NormalWeb">
    <w:name w:val="Normal (Web)"/>
    <w:basedOn w:val="Normal"/>
    <w:uiPriority w:val="99"/>
    <w:unhideWhenUsed/>
    <w:rsid w:val="0011003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263111">
      <w:marLeft w:val="0"/>
      <w:marRight w:val="0"/>
      <w:marTop w:val="0"/>
      <w:marBottom w:val="0"/>
      <w:divBdr>
        <w:top w:val="none" w:sz="0" w:space="0" w:color="auto"/>
        <w:left w:val="none" w:sz="0" w:space="0" w:color="auto"/>
        <w:bottom w:val="none" w:sz="0" w:space="0" w:color="auto"/>
        <w:right w:val="none" w:sz="0" w:space="0" w:color="auto"/>
      </w:divBdr>
    </w:div>
    <w:div w:id="1910263112">
      <w:marLeft w:val="0"/>
      <w:marRight w:val="0"/>
      <w:marTop w:val="0"/>
      <w:marBottom w:val="0"/>
      <w:divBdr>
        <w:top w:val="none" w:sz="0" w:space="0" w:color="auto"/>
        <w:left w:val="none" w:sz="0" w:space="0" w:color="auto"/>
        <w:bottom w:val="none" w:sz="0" w:space="0" w:color="auto"/>
        <w:right w:val="none" w:sz="0" w:space="0" w:color="auto"/>
      </w:divBdr>
    </w:div>
    <w:div w:id="19102631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B0B5F-E490-490E-854C-FE537B0C5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1505</Words>
  <Characters>8581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SDL Valea Muntelui to 2020</vt:lpstr>
    </vt:vector>
  </TitlesOfParts>
  <Manager>Daniel Mogosanu</Manager>
  <Company>Addvances</Company>
  <LinksUpToDate>false</LinksUpToDate>
  <CharactersWithSpaces>10066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SDL Valea Muntelui to 2020</dc:title>
  <dc:subject>Introducere</dc:subject>
  <dc:creator>Daniel.Mogosanu</dc:creator>
  <cp:keywords/>
  <dc:description/>
  <cp:lastModifiedBy>andreea.alixandrescu@outlook.com</cp:lastModifiedBy>
  <cp:revision>4</cp:revision>
  <cp:lastPrinted>2016-06-23T07:41:00Z</cp:lastPrinted>
  <dcterms:created xsi:type="dcterms:W3CDTF">2017-03-11T04:27:00Z</dcterms:created>
  <dcterms:modified xsi:type="dcterms:W3CDTF">2017-03-11T04:29:00Z</dcterms:modified>
</cp:coreProperties>
</file>